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30C31" w14:textId="5B3515CB" w:rsidR="00206194" w:rsidRPr="00D80AE5" w:rsidRDefault="000D5A1D" w:rsidP="007B0B2A">
      <w:pPr>
        <w:spacing w:line="360" w:lineRule="auto"/>
        <w:jc w:val="center"/>
        <w:rPr>
          <w:rFonts w:ascii="Palatino Linotype" w:hAnsi="Palatino Linotype"/>
          <w:b/>
        </w:rPr>
      </w:pPr>
      <w:r w:rsidRPr="00D80AE5">
        <w:rPr>
          <w:rFonts w:ascii="Palatino Linotype" w:hAnsi="Palatino Linotype"/>
          <w:b/>
        </w:rPr>
        <w:t>LÍNEAS ARGUMENTATIVAS.</w:t>
      </w:r>
    </w:p>
    <w:p w14:paraId="63AAC91B" w14:textId="2D0DF8E6" w:rsidR="0006548A" w:rsidRPr="00D80AE5" w:rsidRDefault="0095468B" w:rsidP="007B0B2A">
      <w:pPr>
        <w:spacing w:line="360" w:lineRule="auto"/>
        <w:jc w:val="both"/>
        <w:rPr>
          <w:rFonts w:ascii="Palatino Linotype" w:eastAsia="MS Mincho" w:hAnsi="Palatino Linotype" w:cs="Times New Roman"/>
        </w:rPr>
      </w:pPr>
      <w:r w:rsidRPr="00D80AE5">
        <w:rPr>
          <w:rFonts w:ascii="Palatino Linotype" w:eastAsia="MS Mincho" w:hAnsi="Palatino Linotype" w:cs="Times New Roman"/>
          <w:b/>
        </w:rPr>
        <w:t xml:space="preserve">DERECHO DE ACCESO A LA INFORMACIÓN PÚBLICA. </w:t>
      </w:r>
      <w:r w:rsidRPr="00D80AE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C04A8F7" w14:textId="77777777" w:rsidR="007B0B2A" w:rsidRPr="00D80AE5" w:rsidRDefault="007B0B2A" w:rsidP="007B0B2A">
      <w:pPr>
        <w:spacing w:line="360" w:lineRule="auto"/>
        <w:jc w:val="both"/>
        <w:rPr>
          <w:rFonts w:ascii="Palatino Linotype" w:eastAsia="MS Mincho" w:hAnsi="Palatino Linotype" w:cs="Times New Roman"/>
        </w:rPr>
      </w:pPr>
    </w:p>
    <w:p w14:paraId="58D9AE41" w14:textId="0E6C3CE6" w:rsidR="0006548A" w:rsidRPr="00D80AE5" w:rsidRDefault="009E3847" w:rsidP="007B0B2A">
      <w:pPr>
        <w:spacing w:line="360" w:lineRule="auto"/>
        <w:jc w:val="both"/>
        <w:rPr>
          <w:rFonts w:ascii="Palatino Linotype" w:eastAsia="Times New Roman" w:hAnsi="Palatino Linotype" w:cs="Times New Roman"/>
        </w:rPr>
      </w:pPr>
      <w:bookmarkStart w:id="0" w:name="_Toc512340953"/>
      <w:r w:rsidRPr="00D80AE5">
        <w:rPr>
          <w:rFonts w:ascii="Palatino Linotype" w:eastAsia="Times New Roman" w:hAnsi="Palatino Linotype" w:cs="Times New Roman"/>
          <w:b/>
          <w:lang w:val="es-MX" w:eastAsia="en-US"/>
        </w:rPr>
        <w:t>RESPUESTAS IMPRECISAS O INCOMPLETAS, DEBER DE REPARACIÓN</w:t>
      </w:r>
      <w:bookmarkEnd w:id="0"/>
      <w:r w:rsidRPr="00D80AE5">
        <w:rPr>
          <w:rFonts w:ascii="Palatino Linotype" w:eastAsia="Times New Roman" w:hAnsi="Palatino Linotype" w:cs="Times New Roman"/>
          <w:b/>
        </w:rPr>
        <w:t>.</w:t>
      </w:r>
      <w:r w:rsidRPr="00D80AE5">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39D2F47B" w14:textId="77777777" w:rsidR="007B0B2A" w:rsidRPr="00D80AE5" w:rsidRDefault="007B0B2A" w:rsidP="007B0B2A">
      <w:pPr>
        <w:spacing w:line="360" w:lineRule="auto"/>
        <w:jc w:val="both"/>
        <w:rPr>
          <w:rFonts w:ascii="Palatino Linotype" w:eastAsia="Times New Roman" w:hAnsi="Palatino Linotype" w:cs="Times New Roman"/>
        </w:rPr>
      </w:pPr>
    </w:p>
    <w:p w14:paraId="48329DB9" w14:textId="113D217D" w:rsidR="0006548A" w:rsidRPr="00D80AE5" w:rsidRDefault="0006548A" w:rsidP="007B0B2A">
      <w:pPr>
        <w:spacing w:line="360" w:lineRule="auto"/>
        <w:jc w:val="both"/>
        <w:rPr>
          <w:rFonts w:ascii="Palatino Linotype" w:eastAsia="MS Mincho" w:hAnsi="Palatino Linotype" w:cs="Arial"/>
        </w:rPr>
      </w:pPr>
      <w:bookmarkStart w:id="1" w:name="_Toc512340972"/>
      <w:r w:rsidRPr="00D80AE5">
        <w:rPr>
          <w:rFonts w:ascii="Palatino Linotype" w:eastAsia="Times New Roman" w:hAnsi="Palatino Linotype" w:cs="Times New Roman"/>
          <w:b/>
        </w:rPr>
        <w:t>PRESERVACIÓN DE LA INFORMACIÓN, DEBER DE.</w:t>
      </w:r>
      <w:bookmarkEnd w:id="1"/>
      <w:r w:rsidRPr="00D80AE5">
        <w:rPr>
          <w:rFonts w:ascii="Palatino Linotype" w:eastAsia="MS Mincho" w:hAnsi="Palatino Linotype" w:cs="Arial"/>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3EBB7509" w14:textId="77777777" w:rsidR="00661380" w:rsidRPr="00D80AE5" w:rsidRDefault="00661380" w:rsidP="007B0B2A">
      <w:pPr>
        <w:spacing w:line="360" w:lineRule="auto"/>
        <w:jc w:val="both"/>
        <w:rPr>
          <w:rFonts w:ascii="Palatino Linotype" w:eastAsia="MS Mincho" w:hAnsi="Palatino Linotype" w:cs="Arial"/>
        </w:rPr>
      </w:pPr>
    </w:p>
    <w:p w14:paraId="3885AE91" w14:textId="34847138" w:rsidR="00661380" w:rsidRPr="00D80AE5" w:rsidRDefault="00661380" w:rsidP="007B0B2A">
      <w:pPr>
        <w:spacing w:line="360" w:lineRule="auto"/>
        <w:jc w:val="both"/>
        <w:rPr>
          <w:rFonts w:ascii="Palatino Linotype" w:eastAsia="MS Mincho" w:hAnsi="Palatino Linotype" w:cs="Arial"/>
        </w:rPr>
      </w:pPr>
      <w:r w:rsidRPr="00D80AE5">
        <w:rPr>
          <w:rFonts w:ascii="Palatino Linotype" w:eastAsia="MS Mincho" w:hAnsi="Palatino Linotype" w:cs="Arial"/>
          <w:b/>
        </w:rPr>
        <w:lastRenderedPageBreak/>
        <w:t>DE LA INFORMACIÓN QUE NO OBRA EN LOS ARCHIVOS DE LOS SUJETOS OBLIGADOS.</w:t>
      </w:r>
      <w:r w:rsidRPr="00D80AE5">
        <w:rPr>
          <w:rFonts w:ascii="Palatino Linotype" w:eastAsia="MS Mincho" w:hAnsi="Palatino Linotype" w:cs="Arial"/>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0667FF8D" w14:textId="77777777" w:rsidR="00CC149C" w:rsidRPr="00D80AE5" w:rsidRDefault="00CC149C" w:rsidP="007B0B2A">
      <w:pPr>
        <w:spacing w:line="360" w:lineRule="auto"/>
        <w:jc w:val="both"/>
        <w:rPr>
          <w:rFonts w:ascii="Palatino Linotype" w:eastAsia="MS Mincho" w:hAnsi="Palatino Linotype" w:cs="Arial"/>
        </w:rPr>
      </w:pPr>
    </w:p>
    <w:p w14:paraId="5FB0382D" w14:textId="77777777" w:rsidR="00CC149C" w:rsidRPr="00D80AE5" w:rsidRDefault="00CC149C" w:rsidP="007B0B2A">
      <w:pPr>
        <w:spacing w:line="360" w:lineRule="auto"/>
        <w:jc w:val="both"/>
        <w:rPr>
          <w:rFonts w:ascii="Palatino Linotype" w:eastAsia="MS Mincho" w:hAnsi="Palatino Linotype" w:cs="Times New Roman"/>
        </w:rPr>
      </w:pPr>
      <w:r w:rsidRPr="00D80AE5">
        <w:rPr>
          <w:rFonts w:ascii="Palatino Linotype" w:eastAsia="MS Mincho" w:hAnsi="Palatino Linotype" w:cs="Times New Roman"/>
          <w:b/>
        </w:rPr>
        <w:t>DEBER DE EXPLICAR LA INEXISTENCIA DE INFORMACIÓN</w:t>
      </w:r>
      <w:r w:rsidRPr="00D80AE5">
        <w:rPr>
          <w:rFonts w:ascii="Palatino Linotype" w:eastAsia="MS Mincho" w:hAnsi="Palatino Linotype" w:cs="Times New Roman"/>
        </w:rPr>
        <w:t>.</w:t>
      </w:r>
      <w:r w:rsidRPr="00D80AE5">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46715527" w14:textId="77777777" w:rsidR="00CC149C" w:rsidRPr="00D80AE5" w:rsidRDefault="00CC149C" w:rsidP="007B0B2A">
      <w:pPr>
        <w:spacing w:line="360" w:lineRule="auto"/>
        <w:contextualSpacing/>
        <w:jc w:val="both"/>
        <w:rPr>
          <w:rFonts w:ascii="Palatino Linotype" w:eastAsia="Calibri" w:hAnsi="Palatino Linotype" w:cs="Times New Roman"/>
          <w:b/>
        </w:rPr>
      </w:pPr>
      <w:bookmarkStart w:id="2" w:name="_Toc512340957"/>
    </w:p>
    <w:p w14:paraId="42ECC158" w14:textId="300DC54E" w:rsidR="009E3847" w:rsidRPr="00D80AE5" w:rsidRDefault="009E3847" w:rsidP="007B0B2A">
      <w:pPr>
        <w:spacing w:line="360" w:lineRule="auto"/>
        <w:contextualSpacing/>
        <w:jc w:val="both"/>
        <w:rPr>
          <w:rFonts w:ascii="Palatino Linotype" w:eastAsia="Times New Roman" w:hAnsi="Palatino Linotype"/>
        </w:rPr>
      </w:pPr>
      <w:r w:rsidRPr="00D80AE5">
        <w:rPr>
          <w:rFonts w:ascii="Palatino Linotype" w:eastAsia="Times New Roman" w:hAnsi="Palatino Linotype"/>
          <w:b/>
        </w:rPr>
        <w:t>INFORMACIÓN CONFIDENCIAL, CLASIFICACIÓN DE LA.</w:t>
      </w:r>
      <w:bookmarkEnd w:id="2"/>
      <w:r w:rsidRPr="00D80AE5">
        <w:rPr>
          <w:rFonts w:ascii="Palatino Linotype" w:eastAsia="Times New Roman" w:hAnsi="Palatino Linotype"/>
        </w:rPr>
        <w:t xml:space="preserv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A08BD17" w14:textId="77777777" w:rsidR="0095468B" w:rsidRPr="00D80AE5" w:rsidRDefault="0095468B" w:rsidP="007B0B2A">
      <w:pPr>
        <w:spacing w:line="360" w:lineRule="auto"/>
        <w:contextualSpacing/>
        <w:jc w:val="both"/>
        <w:rPr>
          <w:rFonts w:ascii="Palatino Linotype" w:eastAsia="Times New Roman" w:hAnsi="Palatino Linotype"/>
        </w:rPr>
      </w:pPr>
    </w:p>
    <w:p w14:paraId="5E9915EB" w14:textId="77777777" w:rsidR="0095468B" w:rsidRPr="00D80AE5" w:rsidRDefault="0095468B" w:rsidP="007B0B2A">
      <w:pPr>
        <w:spacing w:line="360" w:lineRule="auto"/>
        <w:rPr>
          <w:rFonts w:ascii="Palatino Linotype" w:eastAsia="Calibri" w:hAnsi="Palatino Linotype" w:cs="Arial"/>
          <w:b/>
          <w:lang w:val="es-ES" w:eastAsia="es-MX"/>
        </w:rPr>
      </w:pPr>
    </w:p>
    <w:p w14:paraId="46C7718B" w14:textId="77777777" w:rsidR="00206194" w:rsidRPr="00D80AE5" w:rsidRDefault="00206194" w:rsidP="007B0B2A">
      <w:pPr>
        <w:spacing w:line="360" w:lineRule="auto"/>
        <w:rPr>
          <w:rFonts w:ascii="Palatino Linotype" w:eastAsia="Times New Roman" w:hAnsi="Palatino Linotype" w:cs="Times New Roman"/>
          <w:b/>
          <w:u w:val="single"/>
        </w:rPr>
      </w:pPr>
    </w:p>
    <w:p w14:paraId="31137936" w14:textId="302D1D0F" w:rsidR="00BC61B2" w:rsidRPr="00D80AE5" w:rsidRDefault="00A20B1F" w:rsidP="007B0B2A">
      <w:pPr>
        <w:spacing w:line="360" w:lineRule="auto"/>
        <w:jc w:val="center"/>
        <w:rPr>
          <w:rFonts w:ascii="Palatino Linotype" w:eastAsia="Times New Roman" w:hAnsi="Palatino Linotype" w:cs="Times New Roman"/>
          <w:b/>
          <w:u w:val="single"/>
        </w:rPr>
      </w:pPr>
      <w:r w:rsidRPr="00D80AE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D80AE5" w:rsidRDefault="00DA7E2F" w:rsidP="007B0B2A">
          <w:pPr>
            <w:pStyle w:val="TtulodeTDC"/>
            <w:spacing w:before="0" w:line="360" w:lineRule="auto"/>
            <w:rPr>
              <w:szCs w:val="24"/>
            </w:rPr>
          </w:pPr>
        </w:p>
        <w:p w14:paraId="7E1310CA" w14:textId="77777777" w:rsidR="00D80AE5" w:rsidRPr="00D80AE5" w:rsidRDefault="00DA7E2F">
          <w:pPr>
            <w:pStyle w:val="TDC1"/>
            <w:rPr>
              <w:rFonts w:ascii="Palatino Linotype" w:hAnsi="Palatino Linotype"/>
              <w:noProof/>
              <w:sz w:val="22"/>
              <w:szCs w:val="22"/>
              <w:lang w:val="es-MX" w:eastAsia="es-MX"/>
            </w:rPr>
          </w:pPr>
          <w:r w:rsidRPr="00D80AE5">
            <w:rPr>
              <w:rFonts w:ascii="Palatino Linotype" w:hAnsi="Palatino Linotype"/>
              <w:sz w:val="22"/>
              <w:szCs w:val="22"/>
            </w:rPr>
            <w:fldChar w:fldCharType="begin"/>
          </w:r>
          <w:r w:rsidRPr="00D80AE5">
            <w:rPr>
              <w:rFonts w:ascii="Palatino Linotype" w:hAnsi="Palatino Linotype"/>
              <w:sz w:val="22"/>
              <w:szCs w:val="22"/>
            </w:rPr>
            <w:instrText xml:space="preserve"> TOC \o "1-3" \h \z \u </w:instrText>
          </w:r>
          <w:r w:rsidRPr="00D80AE5">
            <w:rPr>
              <w:rFonts w:ascii="Palatino Linotype" w:hAnsi="Palatino Linotype"/>
              <w:sz w:val="22"/>
              <w:szCs w:val="22"/>
            </w:rPr>
            <w:fldChar w:fldCharType="separate"/>
          </w:r>
          <w:hyperlink w:anchor="_Toc528586095" w:history="1">
            <w:r w:rsidR="00D80AE5" w:rsidRPr="00D80AE5">
              <w:rPr>
                <w:rStyle w:val="Hipervnculo"/>
                <w:rFonts w:ascii="Palatino Linotype" w:hAnsi="Palatino Linotype"/>
                <w:b/>
                <w:noProof/>
                <w:sz w:val="22"/>
                <w:szCs w:val="22"/>
              </w:rPr>
              <w:t>ANTECEDENTES</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_Toc528586095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4</w:t>
            </w:r>
            <w:r w:rsidR="00D80AE5" w:rsidRPr="00D80AE5">
              <w:rPr>
                <w:rFonts w:ascii="Palatino Linotype" w:hAnsi="Palatino Linotype"/>
                <w:noProof/>
                <w:webHidden/>
                <w:sz w:val="22"/>
                <w:szCs w:val="22"/>
              </w:rPr>
              <w:fldChar w:fldCharType="end"/>
            </w:r>
          </w:hyperlink>
        </w:p>
        <w:p w14:paraId="3C780A46" w14:textId="77777777" w:rsidR="00D80AE5" w:rsidRPr="00D80AE5" w:rsidRDefault="001941C8">
          <w:pPr>
            <w:pStyle w:val="TDC2"/>
            <w:rPr>
              <w:rFonts w:ascii="Palatino Linotype" w:hAnsi="Palatino Linotype"/>
              <w:noProof/>
              <w:sz w:val="22"/>
              <w:szCs w:val="22"/>
              <w:lang w:val="es-MX" w:eastAsia="es-MX"/>
            </w:rPr>
          </w:pPr>
          <w:hyperlink w:anchor="_Toc528586096" w:history="1">
            <w:r w:rsidR="00D80AE5" w:rsidRPr="00D80AE5">
              <w:rPr>
                <w:rStyle w:val="Hipervnculo"/>
                <w:rFonts w:ascii="Palatino Linotype" w:hAnsi="Palatino Linotype"/>
                <w:b/>
                <w:noProof/>
                <w:sz w:val="22"/>
                <w:szCs w:val="22"/>
                <w:lang w:val="es-ES"/>
              </w:rPr>
              <w:t>Recurso de Revisión</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_Toc528586096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9</w:t>
            </w:r>
            <w:r w:rsidR="00D80AE5" w:rsidRPr="00D80AE5">
              <w:rPr>
                <w:rFonts w:ascii="Palatino Linotype" w:hAnsi="Palatino Linotype"/>
                <w:noProof/>
                <w:webHidden/>
                <w:sz w:val="22"/>
                <w:szCs w:val="22"/>
              </w:rPr>
              <w:fldChar w:fldCharType="end"/>
            </w:r>
          </w:hyperlink>
        </w:p>
        <w:p w14:paraId="5E0813EF" w14:textId="77777777" w:rsidR="00D80AE5" w:rsidRPr="00D80AE5" w:rsidRDefault="001941C8">
          <w:pPr>
            <w:pStyle w:val="TDC1"/>
            <w:rPr>
              <w:rFonts w:ascii="Palatino Linotype" w:hAnsi="Palatino Linotype"/>
              <w:noProof/>
              <w:sz w:val="22"/>
              <w:szCs w:val="22"/>
              <w:lang w:val="es-MX" w:eastAsia="es-MX"/>
            </w:rPr>
          </w:pPr>
          <w:hyperlink w:anchor="_Toc528586107" w:history="1">
            <w:r w:rsidR="00D80AE5" w:rsidRPr="00D80AE5">
              <w:rPr>
                <w:rStyle w:val="Hipervnculo"/>
                <w:rFonts w:ascii="Palatino Linotype" w:hAnsi="Palatino Linotype"/>
                <w:b/>
                <w:noProof/>
                <w:sz w:val="22"/>
                <w:szCs w:val="22"/>
              </w:rPr>
              <w:t>CONSIDERANDO</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_Toc528586107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14</w:t>
            </w:r>
            <w:r w:rsidR="00D80AE5" w:rsidRPr="00D80AE5">
              <w:rPr>
                <w:rFonts w:ascii="Palatino Linotype" w:hAnsi="Palatino Linotype"/>
                <w:noProof/>
                <w:webHidden/>
                <w:sz w:val="22"/>
                <w:szCs w:val="22"/>
              </w:rPr>
              <w:fldChar w:fldCharType="end"/>
            </w:r>
          </w:hyperlink>
        </w:p>
        <w:p w14:paraId="76F1AF42" w14:textId="77777777" w:rsidR="00D80AE5" w:rsidRPr="00D80AE5" w:rsidRDefault="001941C8">
          <w:pPr>
            <w:pStyle w:val="TDC2"/>
            <w:rPr>
              <w:rFonts w:ascii="Palatino Linotype" w:hAnsi="Palatino Linotype"/>
              <w:noProof/>
              <w:sz w:val="22"/>
              <w:szCs w:val="22"/>
              <w:lang w:val="es-MX" w:eastAsia="es-MX"/>
            </w:rPr>
          </w:pPr>
          <w:hyperlink w:anchor="_Toc528586108" w:history="1">
            <w:r w:rsidR="00D80AE5" w:rsidRPr="00D80AE5">
              <w:rPr>
                <w:rStyle w:val="Hipervnculo"/>
                <w:rFonts w:ascii="Palatino Linotype" w:hAnsi="Palatino Linotype"/>
                <w:b/>
                <w:noProof/>
                <w:sz w:val="22"/>
                <w:szCs w:val="22"/>
              </w:rPr>
              <w:t>PRIMERO. De la competencia</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_Toc528586108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14</w:t>
            </w:r>
            <w:r w:rsidR="00D80AE5" w:rsidRPr="00D80AE5">
              <w:rPr>
                <w:rFonts w:ascii="Palatino Linotype" w:hAnsi="Palatino Linotype"/>
                <w:noProof/>
                <w:webHidden/>
                <w:sz w:val="22"/>
                <w:szCs w:val="22"/>
              </w:rPr>
              <w:fldChar w:fldCharType="end"/>
            </w:r>
          </w:hyperlink>
        </w:p>
        <w:p w14:paraId="30DD6559" w14:textId="77777777" w:rsidR="00D80AE5" w:rsidRPr="00D80AE5" w:rsidRDefault="001941C8">
          <w:pPr>
            <w:pStyle w:val="TDC2"/>
            <w:rPr>
              <w:rFonts w:ascii="Palatino Linotype" w:hAnsi="Palatino Linotype"/>
              <w:noProof/>
              <w:sz w:val="22"/>
              <w:szCs w:val="22"/>
              <w:lang w:val="es-MX" w:eastAsia="es-MX"/>
            </w:rPr>
          </w:pPr>
          <w:hyperlink w:anchor="_Toc528586109" w:history="1">
            <w:r w:rsidR="00D80AE5" w:rsidRPr="00D80AE5">
              <w:rPr>
                <w:rStyle w:val="Hipervnculo"/>
                <w:rFonts w:ascii="Palatino Linotype" w:hAnsi="Palatino Linotype"/>
                <w:b/>
                <w:noProof/>
                <w:sz w:val="22"/>
                <w:szCs w:val="22"/>
              </w:rPr>
              <w:t>SEGUNDO. De la oportunidad y procedencia.</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_Toc528586109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15</w:t>
            </w:r>
            <w:r w:rsidR="00D80AE5" w:rsidRPr="00D80AE5">
              <w:rPr>
                <w:rFonts w:ascii="Palatino Linotype" w:hAnsi="Palatino Linotype"/>
                <w:noProof/>
                <w:webHidden/>
                <w:sz w:val="22"/>
                <w:szCs w:val="22"/>
              </w:rPr>
              <w:fldChar w:fldCharType="end"/>
            </w:r>
          </w:hyperlink>
        </w:p>
        <w:p w14:paraId="3885D03D" w14:textId="77777777" w:rsidR="00D80AE5" w:rsidRPr="00D80AE5" w:rsidRDefault="001941C8">
          <w:pPr>
            <w:pStyle w:val="TDC1"/>
            <w:rPr>
              <w:rFonts w:ascii="Palatino Linotype" w:hAnsi="Palatino Linotype"/>
              <w:noProof/>
              <w:sz w:val="22"/>
              <w:szCs w:val="22"/>
              <w:lang w:val="es-MX" w:eastAsia="es-MX"/>
            </w:rPr>
          </w:pPr>
          <w:hyperlink w:anchor="_Toc528586110" w:history="1">
            <w:r w:rsidR="00D80AE5" w:rsidRPr="00D80AE5">
              <w:rPr>
                <w:rStyle w:val="Hipervnculo"/>
                <w:rFonts w:ascii="Palatino Linotype" w:hAnsi="Palatino Linotype"/>
                <w:b/>
                <w:noProof/>
                <w:sz w:val="22"/>
                <w:szCs w:val="22"/>
              </w:rPr>
              <w:t xml:space="preserve">TERCERO. Del planteamiento de la </w:t>
            </w:r>
            <w:r w:rsidR="00D80AE5" w:rsidRPr="00D80AE5">
              <w:rPr>
                <w:rStyle w:val="Hipervnculo"/>
                <w:rFonts w:ascii="Palatino Linotype" w:hAnsi="Palatino Linotype"/>
                <w:b/>
                <w:i/>
                <w:noProof/>
                <w:sz w:val="22"/>
                <w:szCs w:val="22"/>
              </w:rPr>
              <w:t>Litis.</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_Toc528586110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16</w:t>
            </w:r>
            <w:r w:rsidR="00D80AE5" w:rsidRPr="00D80AE5">
              <w:rPr>
                <w:rFonts w:ascii="Palatino Linotype" w:hAnsi="Palatino Linotype"/>
                <w:noProof/>
                <w:webHidden/>
                <w:sz w:val="22"/>
                <w:szCs w:val="22"/>
              </w:rPr>
              <w:fldChar w:fldCharType="end"/>
            </w:r>
          </w:hyperlink>
        </w:p>
        <w:p w14:paraId="009283E3" w14:textId="77777777" w:rsidR="00D80AE5" w:rsidRPr="00D80AE5" w:rsidRDefault="001941C8">
          <w:pPr>
            <w:pStyle w:val="TDC1"/>
            <w:rPr>
              <w:rFonts w:ascii="Palatino Linotype" w:hAnsi="Palatino Linotype"/>
              <w:noProof/>
              <w:sz w:val="22"/>
              <w:szCs w:val="22"/>
              <w:lang w:val="es-MX" w:eastAsia="es-MX"/>
            </w:rPr>
          </w:pPr>
          <w:hyperlink w:anchor="_Toc528586111" w:history="1">
            <w:r w:rsidR="00D80AE5" w:rsidRPr="00D80AE5">
              <w:rPr>
                <w:rStyle w:val="Hipervnculo"/>
                <w:rFonts w:ascii="Palatino Linotype" w:hAnsi="Palatino Linotype"/>
                <w:b/>
                <w:noProof/>
                <w:sz w:val="22"/>
                <w:szCs w:val="22"/>
              </w:rPr>
              <w:t>CUARTO.</w:t>
            </w:r>
            <w:r w:rsidR="00D80AE5" w:rsidRPr="00D80AE5">
              <w:rPr>
                <w:rStyle w:val="Hipervnculo"/>
                <w:rFonts w:ascii="Palatino Linotype" w:hAnsi="Palatino Linotype"/>
                <w:noProof/>
                <w:sz w:val="22"/>
                <w:szCs w:val="22"/>
              </w:rPr>
              <w:t xml:space="preserve"> </w:t>
            </w:r>
            <w:r w:rsidR="00D80AE5" w:rsidRPr="00D80AE5">
              <w:rPr>
                <w:rStyle w:val="Hipervnculo"/>
                <w:rFonts w:ascii="Palatino Linotype" w:hAnsi="Palatino Linotype"/>
                <w:b/>
                <w:noProof/>
                <w:sz w:val="22"/>
                <w:szCs w:val="22"/>
              </w:rPr>
              <w:t>Del estudio y resolución del asunto.</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_Toc528586111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17</w:t>
            </w:r>
            <w:r w:rsidR="00D80AE5" w:rsidRPr="00D80AE5">
              <w:rPr>
                <w:rFonts w:ascii="Palatino Linotype" w:hAnsi="Palatino Linotype"/>
                <w:noProof/>
                <w:webHidden/>
                <w:sz w:val="22"/>
                <w:szCs w:val="22"/>
              </w:rPr>
              <w:fldChar w:fldCharType="end"/>
            </w:r>
          </w:hyperlink>
        </w:p>
        <w:p w14:paraId="0FDA5922" w14:textId="77777777" w:rsidR="00D80AE5" w:rsidRPr="00D80AE5" w:rsidRDefault="001941C8">
          <w:pPr>
            <w:pStyle w:val="TDC2"/>
            <w:rPr>
              <w:rFonts w:ascii="Palatino Linotype" w:hAnsi="Palatino Linotype"/>
              <w:noProof/>
              <w:sz w:val="22"/>
              <w:szCs w:val="22"/>
              <w:lang w:val="es-MX" w:eastAsia="es-MX"/>
            </w:rPr>
          </w:pPr>
          <w:hyperlink w:anchor="_Toc528586112" w:history="1">
            <w:r w:rsidR="00D80AE5" w:rsidRPr="00D80AE5">
              <w:rPr>
                <w:rStyle w:val="Hipervnculo"/>
                <w:rFonts w:ascii="Palatino Linotype" w:hAnsi="Palatino Linotype"/>
                <w:b/>
                <w:noProof/>
                <w:sz w:val="22"/>
                <w:szCs w:val="22"/>
              </w:rPr>
              <w:t>I. De lo solicitado por el particular.</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_Toc528586112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17</w:t>
            </w:r>
            <w:r w:rsidR="00D80AE5" w:rsidRPr="00D80AE5">
              <w:rPr>
                <w:rFonts w:ascii="Palatino Linotype" w:hAnsi="Palatino Linotype"/>
                <w:noProof/>
                <w:webHidden/>
                <w:sz w:val="22"/>
                <w:szCs w:val="22"/>
              </w:rPr>
              <w:fldChar w:fldCharType="end"/>
            </w:r>
          </w:hyperlink>
        </w:p>
        <w:p w14:paraId="469A33A3" w14:textId="77777777" w:rsidR="00D80AE5" w:rsidRPr="00D80AE5" w:rsidRDefault="001941C8">
          <w:pPr>
            <w:pStyle w:val="TDC2"/>
            <w:rPr>
              <w:rFonts w:ascii="Palatino Linotype" w:hAnsi="Palatino Linotype"/>
              <w:noProof/>
              <w:sz w:val="22"/>
              <w:szCs w:val="22"/>
              <w:lang w:val="es-MX" w:eastAsia="es-MX"/>
            </w:rPr>
          </w:pPr>
          <w:hyperlink w:anchor="_Toc528586113" w:history="1">
            <w:r w:rsidR="00D80AE5" w:rsidRPr="00D80AE5">
              <w:rPr>
                <w:rStyle w:val="Hipervnculo"/>
                <w:rFonts w:ascii="Palatino Linotype" w:hAnsi="Palatino Linotype"/>
                <w:b/>
                <w:noProof/>
                <w:sz w:val="22"/>
                <w:szCs w:val="22"/>
              </w:rPr>
              <w:t>II. De la fuente obligacional.</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_Toc528586113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27</w:t>
            </w:r>
            <w:r w:rsidR="00D80AE5" w:rsidRPr="00D80AE5">
              <w:rPr>
                <w:rFonts w:ascii="Palatino Linotype" w:hAnsi="Palatino Linotype"/>
                <w:noProof/>
                <w:webHidden/>
                <w:sz w:val="22"/>
                <w:szCs w:val="22"/>
              </w:rPr>
              <w:fldChar w:fldCharType="end"/>
            </w:r>
          </w:hyperlink>
        </w:p>
        <w:p w14:paraId="24BBC1BB" w14:textId="77777777" w:rsidR="00D80AE5" w:rsidRPr="00D80AE5" w:rsidRDefault="001941C8">
          <w:pPr>
            <w:pStyle w:val="TDC2"/>
            <w:rPr>
              <w:rFonts w:ascii="Palatino Linotype" w:hAnsi="Palatino Linotype"/>
              <w:noProof/>
              <w:sz w:val="22"/>
              <w:szCs w:val="22"/>
              <w:lang w:val="es-MX" w:eastAsia="es-MX"/>
            </w:rPr>
          </w:pPr>
          <w:hyperlink w:anchor="_Toc528586114" w:history="1">
            <w:r w:rsidR="00D80AE5" w:rsidRPr="00D80AE5">
              <w:rPr>
                <w:rStyle w:val="Hipervnculo"/>
                <w:rFonts w:ascii="Palatino Linotype" w:hAnsi="Palatino Linotype"/>
                <w:b/>
                <w:noProof/>
                <w:sz w:val="22"/>
                <w:szCs w:val="22"/>
              </w:rPr>
              <w:t>III. De la Inexistencia.</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_Toc528586114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36</w:t>
            </w:r>
            <w:r w:rsidR="00D80AE5" w:rsidRPr="00D80AE5">
              <w:rPr>
                <w:rFonts w:ascii="Palatino Linotype" w:hAnsi="Palatino Linotype"/>
                <w:noProof/>
                <w:webHidden/>
                <w:sz w:val="22"/>
                <w:szCs w:val="22"/>
              </w:rPr>
              <w:fldChar w:fldCharType="end"/>
            </w:r>
          </w:hyperlink>
        </w:p>
        <w:p w14:paraId="5203E612" w14:textId="77777777" w:rsidR="00D80AE5" w:rsidRPr="00D80AE5" w:rsidRDefault="001941C8">
          <w:pPr>
            <w:pStyle w:val="TDC2"/>
            <w:rPr>
              <w:rFonts w:ascii="Palatino Linotype" w:hAnsi="Palatino Linotype"/>
              <w:noProof/>
              <w:sz w:val="22"/>
              <w:szCs w:val="22"/>
              <w:lang w:val="es-MX" w:eastAsia="es-MX"/>
            </w:rPr>
          </w:pPr>
          <w:hyperlink w:anchor="_Toc528586115" w:history="1">
            <w:r w:rsidR="00D80AE5" w:rsidRPr="00D80AE5">
              <w:rPr>
                <w:rStyle w:val="Hipervnculo"/>
                <w:rFonts w:ascii="Palatino Linotype" w:hAnsi="Palatino Linotype"/>
                <w:b/>
                <w:noProof/>
                <w:sz w:val="22"/>
                <w:szCs w:val="22"/>
              </w:rPr>
              <w:t>IV. Del cobro por la digitalización de la información.</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_Toc528586115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44</w:t>
            </w:r>
            <w:r w:rsidR="00D80AE5" w:rsidRPr="00D80AE5">
              <w:rPr>
                <w:rFonts w:ascii="Palatino Linotype" w:hAnsi="Palatino Linotype"/>
                <w:noProof/>
                <w:webHidden/>
                <w:sz w:val="22"/>
                <w:szCs w:val="22"/>
              </w:rPr>
              <w:fldChar w:fldCharType="end"/>
            </w:r>
          </w:hyperlink>
        </w:p>
        <w:p w14:paraId="7A9E10C9" w14:textId="77777777" w:rsidR="00D80AE5" w:rsidRPr="00D80AE5" w:rsidRDefault="001941C8">
          <w:pPr>
            <w:pStyle w:val="TDC2"/>
            <w:rPr>
              <w:rFonts w:ascii="Palatino Linotype" w:hAnsi="Palatino Linotype"/>
              <w:noProof/>
              <w:sz w:val="22"/>
              <w:szCs w:val="22"/>
              <w:lang w:val="es-MX" w:eastAsia="es-MX"/>
            </w:rPr>
          </w:pPr>
          <w:hyperlink w:anchor="_Toc528586116" w:history="1">
            <w:r w:rsidR="00D80AE5" w:rsidRPr="00D80AE5">
              <w:rPr>
                <w:rStyle w:val="Hipervnculo"/>
                <w:rFonts w:ascii="Palatino Linotype" w:hAnsi="Palatino Linotype" w:cs="Times New Roman"/>
                <w:b/>
                <w:noProof/>
                <w:sz w:val="22"/>
                <w:szCs w:val="22"/>
                <w:lang w:eastAsia="es-ES_tradnl"/>
              </w:rPr>
              <w:t>QUINTO.</w:t>
            </w:r>
            <w:r w:rsidR="00D80AE5" w:rsidRPr="00D80AE5">
              <w:rPr>
                <w:rStyle w:val="Hipervnculo"/>
                <w:rFonts w:ascii="Palatino Linotype" w:eastAsia="MS Mincho" w:hAnsi="Palatino Linotype"/>
                <w:b/>
                <w:noProof/>
                <w:sz w:val="22"/>
                <w:szCs w:val="22"/>
              </w:rPr>
              <w:t xml:space="preserve"> De la elaboración de la versión pública y el acuerdo de clasificación como información confidencial.</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_Toc528586116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59</w:t>
            </w:r>
            <w:r w:rsidR="00D80AE5" w:rsidRPr="00D80AE5">
              <w:rPr>
                <w:rFonts w:ascii="Palatino Linotype" w:hAnsi="Palatino Linotype"/>
                <w:noProof/>
                <w:webHidden/>
                <w:sz w:val="22"/>
                <w:szCs w:val="22"/>
              </w:rPr>
              <w:fldChar w:fldCharType="end"/>
            </w:r>
          </w:hyperlink>
        </w:p>
        <w:p w14:paraId="1CF6DD77" w14:textId="77777777" w:rsidR="00D80AE5" w:rsidRPr="00D80AE5" w:rsidRDefault="001941C8">
          <w:pPr>
            <w:pStyle w:val="TDC1"/>
            <w:rPr>
              <w:rFonts w:ascii="Palatino Linotype" w:hAnsi="Palatino Linotype"/>
              <w:noProof/>
              <w:sz w:val="22"/>
              <w:szCs w:val="22"/>
              <w:lang w:val="es-MX" w:eastAsia="es-MX"/>
            </w:rPr>
          </w:pPr>
          <w:hyperlink w:anchor="_Toc528586117" w:history="1">
            <w:r w:rsidR="00D80AE5" w:rsidRPr="00D80AE5">
              <w:rPr>
                <w:rStyle w:val="Hipervnculo"/>
                <w:rFonts w:ascii="Palatino Linotype" w:hAnsi="Palatino Linotype"/>
                <w:b/>
                <w:noProof/>
                <w:sz w:val="22"/>
                <w:szCs w:val="22"/>
              </w:rPr>
              <w:t>R E S O L U T I V O S</w:t>
            </w:r>
            <w:r w:rsidR="00D80AE5" w:rsidRPr="00D80AE5">
              <w:rPr>
                <w:rFonts w:ascii="Palatino Linotype" w:hAnsi="Palatino Linotype"/>
                <w:noProof/>
                <w:webHidden/>
                <w:sz w:val="22"/>
                <w:szCs w:val="22"/>
              </w:rPr>
              <w:tab/>
            </w:r>
            <w:r w:rsidR="00D80AE5" w:rsidRPr="00D80AE5">
              <w:rPr>
                <w:rFonts w:ascii="Palatino Linotype" w:hAnsi="Palatino Linotype"/>
                <w:noProof/>
                <w:webHidden/>
                <w:sz w:val="22"/>
                <w:szCs w:val="22"/>
              </w:rPr>
              <w:fldChar w:fldCharType="begin"/>
            </w:r>
            <w:r w:rsidR="00D80AE5" w:rsidRPr="00D80AE5">
              <w:rPr>
                <w:rFonts w:ascii="Palatino Linotype" w:hAnsi="Palatino Linotype"/>
                <w:noProof/>
                <w:webHidden/>
                <w:sz w:val="22"/>
                <w:szCs w:val="22"/>
              </w:rPr>
              <w:instrText xml:space="preserve"> PAGEREF _Toc528586117 \h </w:instrText>
            </w:r>
            <w:r w:rsidR="00D80AE5" w:rsidRPr="00D80AE5">
              <w:rPr>
                <w:rFonts w:ascii="Palatino Linotype" w:hAnsi="Palatino Linotype"/>
                <w:noProof/>
                <w:webHidden/>
                <w:sz w:val="22"/>
                <w:szCs w:val="22"/>
              </w:rPr>
            </w:r>
            <w:r w:rsidR="00D80AE5" w:rsidRPr="00D80AE5">
              <w:rPr>
                <w:rFonts w:ascii="Palatino Linotype" w:hAnsi="Palatino Linotype"/>
                <w:noProof/>
                <w:webHidden/>
                <w:sz w:val="22"/>
                <w:szCs w:val="22"/>
              </w:rPr>
              <w:fldChar w:fldCharType="separate"/>
            </w:r>
            <w:r w:rsidR="0024024D">
              <w:rPr>
                <w:rFonts w:ascii="Palatino Linotype" w:hAnsi="Palatino Linotype"/>
                <w:noProof/>
                <w:webHidden/>
                <w:sz w:val="22"/>
                <w:szCs w:val="22"/>
              </w:rPr>
              <w:t>72</w:t>
            </w:r>
            <w:r w:rsidR="00D80AE5" w:rsidRPr="00D80AE5">
              <w:rPr>
                <w:rFonts w:ascii="Palatino Linotype" w:hAnsi="Palatino Linotype"/>
                <w:noProof/>
                <w:webHidden/>
                <w:sz w:val="22"/>
                <w:szCs w:val="22"/>
              </w:rPr>
              <w:fldChar w:fldCharType="end"/>
            </w:r>
          </w:hyperlink>
        </w:p>
        <w:p w14:paraId="62016EB3" w14:textId="2DCBD10A" w:rsidR="000C1C1E" w:rsidRPr="00D80AE5" w:rsidRDefault="00DA7E2F" w:rsidP="007B0B2A">
          <w:pPr>
            <w:spacing w:line="360" w:lineRule="auto"/>
            <w:rPr>
              <w:rFonts w:ascii="Palatino Linotype" w:hAnsi="Palatino Linotype"/>
            </w:rPr>
          </w:pPr>
          <w:r w:rsidRPr="00D80AE5">
            <w:rPr>
              <w:rFonts w:ascii="Palatino Linotype" w:hAnsi="Palatino Linotype"/>
              <w:b/>
              <w:bCs/>
              <w:sz w:val="22"/>
              <w:szCs w:val="22"/>
              <w:lang w:val="es-ES"/>
            </w:rPr>
            <w:fldChar w:fldCharType="end"/>
          </w:r>
        </w:p>
      </w:sdtContent>
    </w:sdt>
    <w:p w14:paraId="1093F3A9" w14:textId="77777777" w:rsidR="007B0B2A" w:rsidRPr="00D80AE5" w:rsidRDefault="007B0B2A" w:rsidP="007B0B2A">
      <w:pPr>
        <w:spacing w:line="360" w:lineRule="auto"/>
        <w:ind w:right="47"/>
        <w:jc w:val="both"/>
        <w:rPr>
          <w:rFonts w:ascii="Palatino Linotype" w:hAnsi="Palatino Linotype"/>
        </w:rPr>
      </w:pPr>
    </w:p>
    <w:p w14:paraId="5A4E1FCD" w14:textId="75ED723D" w:rsidR="007B0B2A" w:rsidRPr="00D80AE5" w:rsidRDefault="009B11D6" w:rsidP="007B0B2A">
      <w:pPr>
        <w:spacing w:line="360" w:lineRule="auto"/>
        <w:ind w:right="47"/>
        <w:jc w:val="both"/>
        <w:rPr>
          <w:rFonts w:ascii="Palatino Linotype" w:hAnsi="Palatino Linotype"/>
        </w:rPr>
      </w:pPr>
      <w:r w:rsidRPr="00D80AE5">
        <w:rPr>
          <w:rFonts w:ascii="Palatino Linotype" w:hAnsi="Palatino Linotype"/>
        </w:rPr>
        <w:lastRenderedPageBreak/>
        <w:t>R</w:t>
      </w:r>
      <w:r w:rsidR="00662C69" w:rsidRPr="00D80AE5">
        <w:rPr>
          <w:rFonts w:ascii="Palatino Linotype" w:hAnsi="Palatino Linotype"/>
        </w:rPr>
        <w:t>esolución del Pleno del Instituto de Transparencia, Acceso a la Información Pública y Protección de Datos Personales del Estado de México y Mun</w:t>
      </w:r>
      <w:r w:rsidR="000D5A1D" w:rsidRPr="00D80AE5">
        <w:rPr>
          <w:rFonts w:ascii="Palatino Linotype" w:hAnsi="Palatino Linotype"/>
        </w:rPr>
        <w:t>icipios, con</w:t>
      </w:r>
      <w:r w:rsidR="00662C69" w:rsidRPr="00D80AE5">
        <w:rPr>
          <w:rFonts w:ascii="Palatino Linotype" w:hAnsi="Palatino Linotype"/>
        </w:rPr>
        <w:t xml:space="preserve"> </w:t>
      </w:r>
      <w:r w:rsidR="00485DB6" w:rsidRPr="00D80AE5">
        <w:rPr>
          <w:rFonts w:ascii="Palatino Linotype" w:hAnsi="Palatino Linotype"/>
        </w:rPr>
        <w:t xml:space="preserve">domicilio </w:t>
      </w:r>
      <w:r w:rsidR="00662C69" w:rsidRPr="00D80AE5">
        <w:rPr>
          <w:rFonts w:ascii="Palatino Linotype" w:hAnsi="Palatino Linotype"/>
        </w:rPr>
        <w:t xml:space="preserve">en Metepec, Estado de México; de </w:t>
      </w:r>
      <w:r w:rsidR="008B764E" w:rsidRPr="00D80AE5">
        <w:rPr>
          <w:rFonts w:ascii="Palatino Linotype" w:hAnsi="Palatino Linotype"/>
        </w:rPr>
        <w:t xml:space="preserve">fecha veinticuatro </w:t>
      </w:r>
      <w:r w:rsidR="00662C69" w:rsidRPr="00D80AE5">
        <w:rPr>
          <w:rFonts w:ascii="Palatino Linotype" w:hAnsi="Palatino Linotype"/>
        </w:rPr>
        <w:t>(</w:t>
      </w:r>
      <w:r w:rsidR="008B764E" w:rsidRPr="00D80AE5">
        <w:rPr>
          <w:rFonts w:ascii="Palatino Linotype" w:hAnsi="Palatino Linotype"/>
        </w:rPr>
        <w:t>24</w:t>
      </w:r>
      <w:r w:rsidR="00662C69" w:rsidRPr="00D80AE5">
        <w:rPr>
          <w:rFonts w:ascii="Palatino Linotype" w:hAnsi="Palatino Linotype"/>
        </w:rPr>
        <w:t>) de</w:t>
      </w:r>
      <w:r w:rsidR="008B764E" w:rsidRPr="00D80AE5">
        <w:rPr>
          <w:rFonts w:ascii="Palatino Linotype" w:hAnsi="Palatino Linotype"/>
        </w:rPr>
        <w:t xml:space="preserve"> octubre </w:t>
      </w:r>
      <w:r w:rsidR="00662C69" w:rsidRPr="00D80AE5">
        <w:rPr>
          <w:rFonts w:ascii="Palatino Linotype" w:hAnsi="Palatino Linotype"/>
        </w:rPr>
        <w:t xml:space="preserve">de dos mil </w:t>
      </w:r>
      <w:r w:rsidR="00A72243" w:rsidRPr="00D80AE5">
        <w:rPr>
          <w:rFonts w:ascii="Palatino Linotype" w:hAnsi="Palatino Linotype"/>
        </w:rPr>
        <w:t>dieciocho</w:t>
      </w:r>
      <w:r w:rsidR="00662C69" w:rsidRPr="00D80AE5">
        <w:rPr>
          <w:rFonts w:ascii="Palatino Linotype" w:hAnsi="Palatino Linotype"/>
        </w:rPr>
        <w:t>.</w:t>
      </w:r>
    </w:p>
    <w:p w14:paraId="31449316" w14:textId="77777777" w:rsidR="007B0B2A" w:rsidRPr="00D80AE5" w:rsidRDefault="007B0B2A" w:rsidP="007B0B2A">
      <w:pPr>
        <w:spacing w:line="360" w:lineRule="auto"/>
        <w:ind w:right="47"/>
        <w:jc w:val="both"/>
        <w:rPr>
          <w:rFonts w:ascii="Palatino Linotype" w:hAnsi="Palatino Linotype"/>
        </w:rPr>
      </w:pPr>
    </w:p>
    <w:p w14:paraId="2171CFE0" w14:textId="14C14E06" w:rsidR="00DA2F64" w:rsidRPr="00D80AE5" w:rsidRDefault="00662C69" w:rsidP="007B0B2A">
      <w:pPr>
        <w:spacing w:line="360" w:lineRule="auto"/>
        <w:jc w:val="both"/>
        <w:rPr>
          <w:rFonts w:ascii="Palatino Linotype" w:hAnsi="Palatino Linotype"/>
        </w:rPr>
      </w:pPr>
      <w:r w:rsidRPr="00D80AE5">
        <w:rPr>
          <w:rFonts w:ascii="Palatino Linotype" w:hAnsi="Palatino Linotype"/>
          <w:b/>
        </w:rPr>
        <w:t>VISTO</w:t>
      </w:r>
      <w:r w:rsidR="002E118F" w:rsidRPr="00D80AE5">
        <w:rPr>
          <w:rFonts w:ascii="Palatino Linotype" w:hAnsi="Palatino Linotype"/>
          <w:b/>
        </w:rPr>
        <w:t>S</w:t>
      </w:r>
      <w:r w:rsidRPr="00D80AE5">
        <w:rPr>
          <w:rFonts w:ascii="Palatino Linotype" w:hAnsi="Palatino Linotype"/>
        </w:rPr>
        <w:t xml:space="preserve"> l</w:t>
      </w:r>
      <w:r w:rsidR="002E118F" w:rsidRPr="00D80AE5">
        <w:rPr>
          <w:rFonts w:ascii="Palatino Linotype" w:hAnsi="Palatino Linotype"/>
        </w:rPr>
        <w:t>os</w:t>
      </w:r>
      <w:r w:rsidRPr="00D80AE5">
        <w:rPr>
          <w:rFonts w:ascii="Palatino Linotype" w:hAnsi="Palatino Linotype"/>
        </w:rPr>
        <w:t xml:space="preserve"> expediente</w:t>
      </w:r>
      <w:r w:rsidR="002E118F" w:rsidRPr="00D80AE5">
        <w:rPr>
          <w:rFonts w:ascii="Palatino Linotype" w:hAnsi="Palatino Linotype"/>
        </w:rPr>
        <w:t>s</w:t>
      </w:r>
      <w:r w:rsidRPr="00D80AE5">
        <w:rPr>
          <w:rFonts w:ascii="Palatino Linotype" w:hAnsi="Palatino Linotype"/>
        </w:rPr>
        <w:t xml:space="preserve"> electrónico</w:t>
      </w:r>
      <w:r w:rsidR="002E118F" w:rsidRPr="00D80AE5">
        <w:rPr>
          <w:rFonts w:ascii="Palatino Linotype" w:hAnsi="Palatino Linotype"/>
        </w:rPr>
        <w:t>s</w:t>
      </w:r>
      <w:r w:rsidRPr="00D80AE5">
        <w:rPr>
          <w:rFonts w:ascii="Palatino Linotype" w:hAnsi="Palatino Linotype"/>
        </w:rPr>
        <w:t xml:space="preserve"> for</w:t>
      </w:r>
      <w:r w:rsidR="00335BFE" w:rsidRPr="00D80AE5">
        <w:rPr>
          <w:rFonts w:ascii="Palatino Linotype" w:hAnsi="Palatino Linotype"/>
        </w:rPr>
        <w:t>mado</w:t>
      </w:r>
      <w:r w:rsidR="002E118F" w:rsidRPr="00D80AE5">
        <w:rPr>
          <w:rFonts w:ascii="Palatino Linotype" w:hAnsi="Palatino Linotype"/>
        </w:rPr>
        <w:t>s</w:t>
      </w:r>
      <w:r w:rsidR="00335BFE" w:rsidRPr="00D80AE5">
        <w:rPr>
          <w:rFonts w:ascii="Palatino Linotype" w:hAnsi="Palatino Linotype"/>
        </w:rPr>
        <w:t xml:space="preserve"> con motivo de los</w:t>
      </w:r>
      <w:r w:rsidRPr="00D80AE5">
        <w:rPr>
          <w:rFonts w:ascii="Palatino Linotype" w:hAnsi="Palatino Linotype"/>
        </w:rPr>
        <w:t xml:space="preserve"> recurso</w:t>
      </w:r>
      <w:r w:rsidR="00335BFE" w:rsidRPr="00D80AE5">
        <w:rPr>
          <w:rFonts w:ascii="Palatino Linotype" w:hAnsi="Palatino Linotype"/>
        </w:rPr>
        <w:t>s</w:t>
      </w:r>
      <w:r w:rsidR="004B5C6B" w:rsidRPr="00D80AE5">
        <w:rPr>
          <w:rFonts w:ascii="Palatino Linotype" w:hAnsi="Palatino Linotype"/>
        </w:rPr>
        <w:t xml:space="preserve"> de revisión </w:t>
      </w:r>
      <w:r w:rsidR="009D2556" w:rsidRPr="00D80AE5">
        <w:rPr>
          <w:rFonts w:ascii="Palatino Linotype" w:hAnsi="Palatino Linotype"/>
          <w:b/>
        </w:rPr>
        <w:t>03031/INFOEM/IP/RR/2018</w:t>
      </w:r>
      <w:r w:rsidR="008E3535" w:rsidRPr="00D80AE5">
        <w:rPr>
          <w:rFonts w:ascii="Palatino Linotype" w:hAnsi="Palatino Linotype"/>
          <w:b/>
        </w:rPr>
        <w:t>,</w:t>
      </w:r>
      <w:r w:rsidR="009D2556" w:rsidRPr="00D80AE5">
        <w:rPr>
          <w:rFonts w:ascii="Palatino Linotype" w:hAnsi="Palatino Linotype"/>
          <w:b/>
        </w:rPr>
        <w:t xml:space="preserve"> 03032/INFOEM/IP/RR/2018, 03033/INFOEM/IP/RR/2018, 03034/INFOEM/IP/RR/2018, 03035/INFOEM/IP/RR/2018, 03036/INFOEM/IP/RR/2018, 03037/INFOEM/IP/RR/2018, 03038/INFOEM/IP/RR</w:t>
      </w:r>
      <w:r w:rsidR="00B278B6" w:rsidRPr="00D80AE5">
        <w:rPr>
          <w:rFonts w:ascii="Palatino Linotype" w:hAnsi="Palatino Linotype"/>
          <w:b/>
        </w:rPr>
        <w:t xml:space="preserve">/2018, 03039/INFOEM/IP/RR/2018, 03040/INFOEM/IP/RR/2018 y </w:t>
      </w:r>
      <w:r w:rsidR="009D2556" w:rsidRPr="00D80AE5">
        <w:rPr>
          <w:rFonts w:ascii="Palatino Linotype" w:hAnsi="Palatino Linotype"/>
          <w:b/>
        </w:rPr>
        <w:t>03041/INFOEM/IP/RR/2018</w:t>
      </w:r>
      <w:r w:rsidR="008E3535" w:rsidRPr="00D80AE5">
        <w:rPr>
          <w:rFonts w:ascii="Palatino Linotype" w:hAnsi="Palatino Linotype"/>
          <w:b/>
        </w:rPr>
        <w:t xml:space="preserve"> </w:t>
      </w:r>
      <w:r w:rsidR="003A5466" w:rsidRPr="00D80AE5">
        <w:rPr>
          <w:rFonts w:ascii="Palatino Linotype" w:hAnsi="Palatino Linotype"/>
          <w:b/>
        </w:rPr>
        <w:t xml:space="preserve"> </w:t>
      </w:r>
      <w:r w:rsidRPr="00D80AE5">
        <w:rPr>
          <w:rFonts w:ascii="Palatino Linotype" w:hAnsi="Palatino Linotype"/>
        </w:rPr>
        <w:t>promovido</w:t>
      </w:r>
      <w:r w:rsidR="00335BFE" w:rsidRPr="00D80AE5">
        <w:rPr>
          <w:rFonts w:ascii="Palatino Linotype" w:hAnsi="Palatino Linotype"/>
        </w:rPr>
        <w:t>s</w:t>
      </w:r>
      <w:r w:rsidRPr="00D80AE5">
        <w:rPr>
          <w:rFonts w:ascii="Palatino Linotype" w:hAnsi="Palatino Linotype"/>
        </w:rPr>
        <w:t xml:space="preserve"> por </w:t>
      </w:r>
      <w:r w:rsidR="00193C30" w:rsidRPr="00193C30">
        <w:rPr>
          <w:rFonts w:ascii="Palatino Linotype" w:hAnsi="Palatino Linotype"/>
          <w:b/>
          <w:highlight w:val="black"/>
        </w:rPr>
        <w:t>----------------------------------</w:t>
      </w:r>
      <w:r w:rsidRPr="00D80AE5">
        <w:rPr>
          <w:rFonts w:ascii="Palatino Linotype" w:hAnsi="Palatino Linotype"/>
          <w:b/>
        </w:rPr>
        <w:t xml:space="preserve">, </w:t>
      </w:r>
      <w:r w:rsidRPr="00D80AE5">
        <w:rPr>
          <w:rFonts w:ascii="Palatino Linotype" w:hAnsi="Palatino Linotype" w:cs="Arial"/>
        </w:rPr>
        <w:t xml:space="preserve">en su </w:t>
      </w:r>
      <w:r w:rsidR="00D83C17" w:rsidRPr="00D80AE5">
        <w:rPr>
          <w:rFonts w:ascii="Palatino Linotype" w:hAnsi="Palatino Linotype" w:cs="Arial"/>
        </w:rPr>
        <w:t>calidad</w:t>
      </w:r>
      <w:r w:rsidRPr="00D80AE5">
        <w:rPr>
          <w:rFonts w:ascii="Palatino Linotype" w:hAnsi="Palatino Linotype" w:cs="Arial"/>
        </w:rPr>
        <w:t xml:space="preserve"> de </w:t>
      </w:r>
      <w:r w:rsidRPr="00D80AE5">
        <w:rPr>
          <w:rFonts w:ascii="Palatino Linotype" w:hAnsi="Palatino Linotype" w:cs="Arial"/>
          <w:b/>
        </w:rPr>
        <w:t>RECURRENTE</w:t>
      </w:r>
      <w:r w:rsidRPr="00D80AE5">
        <w:rPr>
          <w:rFonts w:ascii="Palatino Linotype" w:hAnsi="Palatino Linotype" w:cs="Arial"/>
        </w:rPr>
        <w:t xml:space="preserve">, en contra </w:t>
      </w:r>
      <w:r w:rsidR="0006608C" w:rsidRPr="00D80AE5">
        <w:rPr>
          <w:rFonts w:ascii="Palatino Linotype" w:hAnsi="Palatino Linotype" w:cs="Arial"/>
        </w:rPr>
        <w:t>de</w:t>
      </w:r>
      <w:r w:rsidR="00843908" w:rsidRPr="00D80AE5">
        <w:rPr>
          <w:rFonts w:ascii="Palatino Linotype" w:hAnsi="Palatino Linotype" w:cs="Arial"/>
        </w:rPr>
        <w:t xml:space="preserve"> </w:t>
      </w:r>
      <w:r w:rsidR="005D7D84" w:rsidRPr="00D80AE5">
        <w:rPr>
          <w:rFonts w:ascii="Palatino Linotype" w:hAnsi="Palatino Linotype" w:cs="Arial"/>
        </w:rPr>
        <w:t>las respuestas</w:t>
      </w:r>
      <w:r w:rsidR="00843908" w:rsidRPr="00D80AE5">
        <w:rPr>
          <w:rFonts w:ascii="Palatino Linotype" w:hAnsi="Palatino Linotype" w:cs="Arial"/>
        </w:rPr>
        <w:t xml:space="preserve"> de</w:t>
      </w:r>
      <w:r w:rsidR="00DA2F64" w:rsidRPr="00D80AE5">
        <w:rPr>
          <w:rFonts w:ascii="Palatino Linotype" w:hAnsi="Palatino Linotype" w:cs="Arial"/>
        </w:rPr>
        <w:t xml:space="preserve"> </w:t>
      </w:r>
      <w:r w:rsidR="00843908" w:rsidRPr="00D80AE5">
        <w:rPr>
          <w:rFonts w:ascii="Palatino Linotype" w:hAnsi="Palatino Linotype" w:cs="Arial"/>
        </w:rPr>
        <w:t>l</w:t>
      </w:r>
      <w:r w:rsidR="00DA2F64" w:rsidRPr="00D80AE5">
        <w:rPr>
          <w:rFonts w:ascii="Palatino Linotype" w:hAnsi="Palatino Linotype" w:cs="Arial"/>
        </w:rPr>
        <w:t>a</w:t>
      </w:r>
      <w:r w:rsidR="00F22527" w:rsidRPr="00D80AE5">
        <w:rPr>
          <w:rFonts w:ascii="Palatino Linotype" w:hAnsi="Palatino Linotype" w:cs="Arial"/>
        </w:rPr>
        <w:t xml:space="preserve"> </w:t>
      </w:r>
      <w:r w:rsidR="00DA2F64" w:rsidRPr="00D80AE5">
        <w:rPr>
          <w:rFonts w:ascii="Palatino Linotype" w:hAnsi="Palatino Linotype"/>
          <w:b/>
        </w:rPr>
        <w:t>Universidad Politécnica del Valle de Toluca</w:t>
      </w:r>
      <w:r w:rsidR="0036073F" w:rsidRPr="00D80AE5">
        <w:rPr>
          <w:rFonts w:ascii="Palatino Linotype" w:hAnsi="Palatino Linotype"/>
          <w:b/>
        </w:rPr>
        <w:t xml:space="preserve">, </w:t>
      </w:r>
      <w:r w:rsidRPr="00D80AE5">
        <w:rPr>
          <w:rFonts w:ascii="Palatino Linotype" w:hAnsi="Palatino Linotype"/>
        </w:rPr>
        <w:t>en lo sucesivo el</w:t>
      </w:r>
      <w:r w:rsidRPr="00D80AE5">
        <w:rPr>
          <w:rFonts w:ascii="Palatino Linotype" w:hAnsi="Palatino Linotype"/>
          <w:b/>
        </w:rPr>
        <w:t xml:space="preserve"> SUJETO OBLIGADO, </w:t>
      </w:r>
      <w:r w:rsidRPr="00D80AE5">
        <w:rPr>
          <w:rFonts w:ascii="Palatino Linotype" w:hAnsi="Palatino Linotype"/>
        </w:rPr>
        <w:t>se procede a dictar la presente resolución, con base en los siguientes:</w:t>
      </w:r>
    </w:p>
    <w:p w14:paraId="16F74242" w14:textId="77777777" w:rsidR="007B0B2A" w:rsidRPr="00D80AE5" w:rsidRDefault="007B0B2A" w:rsidP="007B0B2A">
      <w:pPr>
        <w:spacing w:line="360" w:lineRule="auto"/>
        <w:jc w:val="both"/>
        <w:rPr>
          <w:rFonts w:ascii="Palatino Linotype" w:hAnsi="Palatino Linotype"/>
          <w:b/>
        </w:rPr>
      </w:pPr>
    </w:p>
    <w:p w14:paraId="769E1410" w14:textId="3502803E" w:rsidR="00587366" w:rsidRPr="00D80AE5" w:rsidRDefault="00662C69" w:rsidP="007B0B2A">
      <w:pPr>
        <w:pStyle w:val="Ttulo1"/>
        <w:spacing w:before="0" w:line="360" w:lineRule="auto"/>
        <w:jc w:val="center"/>
        <w:rPr>
          <w:b/>
          <w:szCs w:val="24"/>
        </w:rPr>
      </w:pPr>
      <w:bookmarkStart w:id="3" w:name="_Toc461555884"/>
      <w:bookmarkStart w:id="4" w:name="_Toc466371847"/>
      <w:bookmarkStart w:id="5" w:name="_Toc528586095"/>
      <w:r w:rsidRPr="00D80AE5">
        <w:rPr>
          <w:b/>
          <w:szCs w:val="24"/>
        </w:rPr>
        <w:t>ANTECEDENTES</w:t>
      </w:r>
      <w:bookmarkEnd w:id="3"/>
      <w:bookmarkEnd w:id="4"/>
      <w:bookmarkEnd w:id="5"/>
    </w:p>
    <w:p w14:paraId="708D348F" w14:textId="77777777" w:rsidR="007B0B2A" w:rsidRPr="00D80AE5" w:rsidRDefault="007B0B2A" w:rsidP="007B0B2A">
      <w:pPr>
        <w:rPr>
          <w:lang w:val="es-MX" w:eastAsia="en-US"/>
        </w:rPr>
      </w:pPr>
    </w:p>
    <w:p w14:paraId="4FCDED38" w14:textId="13F696E5" w:rsidR="005B1B6A" w:rsidRPr="00D80AE5" w:rsidRDefault="00C9715E" w:rsidP="007B0B2A">
      <w:pPr>
        <w:pStyle w:val="Prrafodelista"/>
        <w:numPr>
          <w:ilvl w:val="0"/>
          <w:numId w:val="1"/>
        </w:numPr>
        <w:spacing w:line="360" w:lineRule="auto"/>
        <w:ind w:left="0" w:firstLine="0"/>
        <w:jc w:val="both"/>
        <w:rPr>
          <w:rFonts w:ascii="Palatino Linotype" w:eastAsia="Calibri" w:hAnsi="Palatino Linotype" w:cs="Arial"/>
          <w:lang w:val="es-ES"/>
        </w:rPr>
      </w:pPr>
      <w:r w:rsidRPr="00D80AE5">
        <w:rPr>
          <w:rFonts w:ascii="Palatino Linotype" w:eastAsia="Calibri" w:hAnsi="Palatino Linotype" w:cs="Arial"/>
          <w:lang w:val="es-ES"/>
        </w:rPr>
        <w:t>El</w:t>
      </w:r>
      <w:r w:rsidR="00155E24" w:rsidRPr="00D80AE5">
        <w:rPr>
          <w:rFonts w:ascii="Palatino Linotype" w:eastAsia="Calibri" w:hAnsi="Palatino Linotype" w:cs="Arial"/>
          <w:lang w:val="es-ES"/>
        </w:rPr>
        <w:t xml:space="preserve"> día</w:t>
      </w:r>
      <w:r w:rsidR="00235353" w:rsidRPr="00D80AE5">
        <w:rPr>
          <w:rFonts w:ascii="Palatino Linotype" w:eastAsia="Calibri" w:hAnsi="Palatino Linotype" w:cs="Arial"/>
          <w:lang w:val="es-ES"/>
        </w:rPr>
        <w:t xml:space="preserve"> treinta</w:t>
      </w:r>
      <w:r w:rsidR="004B5C6B" w:rsidRPr="00D80AE5">
        <w:rPr>
          <w:rFonts w:ascii="Palatino Linotype" w:eastAsia="Calibri" w:hAnsi="Palatino Linotype" w:cs="Arial"/>
          <w:lang w:val="es-ES"/>
        </w:rPr>
        <w:t xml:space="preserve"> </w:t>
      </w:r>
      <w:r w:rsidR="00A13811" w:rsidRPr="00D80AE5">
        <w:rPr>
          <w:rFonts w:ascii="Palatino Linotype" w:eastAsia="Calibri" w:hAnsi="Palatino Linotype" w:cs="Arial"/>
          <w:lang w:val="es-ES"/>
        </w:rPr>
        <w:t>(</w:t>
      </w:r>
      <w:r w:rsidR="00235353" w:rsidRPr="00D80AE5">
        <w:rPr>
          <w:rFonts w:ascii="Palatino Linotype" w:eastAsia="Calibri" w:hAnsi="Palatino Linotype" w:cs="Arial"/>
          <w:lang w:val="es-ES"/>
        </w:rPr>
        <w:t>30</w:t>
      </w:r>
      <w:r w:rsidR="00A13811" w:rsidRPr="00D80AE5">
        <w:rPr>
          <w:rFonts w:ascii="Palatino Linotype" w:eastAsia="Calibri" w:hAnsi="Palatino Linotype" w:cs="Arial"/>
          <w:lang w:val="es-ES"/>
        </w:rPr>
        <w:t>)</w:t>
      </w:r>
      <w:r w:rsidR="00155E24" w:rsidRPr="00D80AE5">
        <w:rPr>
          <w:rFonts w:ascii="Palatino Linotype" w:eastAsia="Calibri" w:hAnsi="Palatino Linotype" w:cs="Arial"/>
          <w:lang w:val="es-ES"/>
        </w:rPr>
        <w:t xml:space="preserve"> </w:t>
      </w:r>
      <w:r w:rsidR="00235353" w:rsidRPr="00D80AE5">
        <w:rPr>
          <w:rFonts w:ascii="Palatino Linotype" w:eastAsia="Calibri" w:hAnsi="Palatino Linotype" w:cs="Arial"/>
          <w:lang w:val="es-ES"/>
        </w:rPr>
        <w:t>de jul</w:t>
      </w:r>
      <w:r w:rsidR="004B5C6B" w:rsidRPr="00D80AE5">
        <w:rPr>
          <w:rFonts w:ascii="Palatino Linotype" w:eastAsia="Calibri" w:hAnsi="Palatino Linotype" w:cs="Arial"/>
          <w:lang w:val="es-ES"/>
        </w:rPr>
        <w:t>io</w:t>
      </w:r>
      <w:r w:rsidR="001E3F91" w:rsidRPr="00D80AE5">
        <w:rPr>
          <w:rFonts w:ascii="Palatino Linotype" w:eastAsia="Calibri" w:hAnsi="Palatino Linotype" w:cs="Arial"/>
          <w:lang w:val="es-ES"/>
        </w:rPr>
        <w:t xml:space="preserve"> </w:t>
      </w:r>
      <w:r w:rsidR="00AB274F" w:rsidRPr="00D80AE5">
        <w:rPr>
          <w:rFonts w:ascii="Palatino Linotype" w:eastAsia="Calibri" w:hAnsi="Palatino Linotype" w:cs="Arial"/>
          <w:lang w:val="es-ES"/>
        </w:rPr>
        <w:t xml:space="preserve">de </w:t>
      </w:r>
      <w:r w:rsidR="00DB4BEF" w:rsidRPr="00D80AE5">
        <w:rPr>
          <w:rFonts w:ascii="Palatino Linotype" w:eastAsia="Calibri" w:hAnsi="Palatino Linotype" w:cs="Arial"/>
          <w:lang w:val="es-ES"/>
        </w:rPr>
        <w:t xml:space="preserve">dos mil </w:t>
      </w:r>
      <w:r w:rsidR="00166794" w:rsidRPr="00D80AE5">
        <w:rPr>
          <w:rFonts w:ascii="Palatino Linotype" w:eastAsia="Calibri" w:hAnsi="Palatino Linotype" w:cs="Arial"/>
          <w:lang w:val="es-ES"/>
        </w:rPr>
        <w:t>dieci</w:t>
      </w:r>
      <w:r w:rsidR="000813F6" w:rsidRPr="00D80AE5">
        <w:rPr>
          <w:rFonts w:ascii="Palatino Linotype" w:eastAsia="Calibri" w:hAnsi="Palatino Linotype" w:cs="Arial"/>
          <w:lang w:val="es-ES"/>
        </w:rPr>
        <w:t>ocho</w:t>
      </w:r>
      <w:r w:rsidR="00DB4BEF" w:rsidRPr="00D80AE5">
        <w:rPr>
          <w:rFonts w:ascii="Palatino Linotype" w:eastAsia="Calibri" w:hAnsi="Palatino Linotype" w:cs="Arial"/>
          <w:lang w:val="es-ES"/>
        </w:rPr>
        <w:t>,</w:t>
      </w:r>
      <w:r w:rsidR="00DB4BEF" w:rsidRPr="00D80AE5">
        <w:rPr>
          <w:rFonts w:ascii="Palatino Linotype" w:eastAsia="Calibri" w:hAnsi="Palatino Linotype" w:cs="Times New Roman"/>
          <w:lang w:val="es-ES"/>
        </w:rPr>
        <w:t xml:space="preserve"> </w:t>
      </w:r>
      <w:r w:rsidR="00DA2F64" w:rsidRPr="00D80AE5">
        <w:rPr>
          <w:rFonts w:ascii="Palatino Linotype" w:eastAsia="Calibri" w:hAnsi="Palatino Linotype" w:cs="Times New Roman"/>
          <w:lang w:val="es-ES"/>
        </w:rPr>
        <w:t>la</w:t>
      </w:r>
      <w:r w:rsidR="00E62303" w:rsidRPr="00D80AE5">
        <w:rPr>
          <w:rFonts w:ascii="Palatino Linotype" w:hAnsi="Palatino Linotype"/>
          <w:b/>
        </w:rPr>
        <w:t xml:space="preserve"> RECURRENTE</w:t>
      </w:r>
      <w:r w:rsidR="00AB274F" w:rsidRPr="00D80AE5">
        <w:rPr>
          <w:rFonts w:ascii="Palatino Linotype" w:hAnsi="Palatino Linotype"/>
          <w:b/>
        </w:rPr>
        <w:t xml:space="preserve"> </w:t>
      </w:r>
      <w:r w:rsidR="003116A6" w:rsidRPr="00D80AE5">
        <w:rPr>
          <w:rFonts w:ascii="Palatino Linotype" w:eastAsia="Calibri" w:hAnsi="Palatino Linotype" w:cs="Arial"/>
          <w:lang w:val="es-ES"/>
        </w:rPr>
        <w:t xml:space="preserve">presentó ante el </w:t>
      </w:r>
      <w:r w:rsidR="003116A6" w:rsidRPr="00D80AE5">
        <w:rPr>
          <w:rFonts w:ascii="Palatino Linotype" w:eastAsia="Calibri" w:hAnsi="Palatino Linotype" w:cs="Arial"/>
          <w:b/>
          <w:lang w:val="es-ES"/>
        </w:rPr>
        <w:t>SUJETO OBLIGADO</w:t>
      </w:r>
      <w:r w:rsidR="003116A6" w:rsidRPr="00D80AE5">
        <w:rPr>
          <w:rFonts w:ascii="Palatino Linotype" w:eastAsia="Calibri" w:hAnsi="Palatino Linotype" w:cs="Arial"/>
        </w:rPr>
        <w:t xml:space="preserve"> vía</w:t>
      </w:r>
      <w:r w:rsidR="00DB4BEF" w:rsidRPr="00D80AE5">
        <w:rPr>
          <w:rFonts w:ascii="Palatino Linotype" w:eastAsia="Calibri" w:hAnsi="Palatino Linotype" w:cs="Arial"/>
        </w:rPr>
        <w:t xml:space="preserve"> </w:t>
      </w:r>
      <w:r w:rsidR="00DB4BEF" w:rsidRPr="00D80AE5">
        <w:rPr>
          <w:rFonts w:ascii="Palatino Linotype" w:eastAsia="Calibri" w:hAnsi="Palatino Linotype" w:cs="Arial"/>
          <w:lang w:val="es-ES"/>
        </w:rPr>
        <w:t xml:space="preserve">Sistema de Acceso a la Información Mexiquense </w:t>
      </w:r>
      <w:r w:rsidR="006B7A58" w:rsidRPr="00D80AE5">
        <w:rPr>
          <w:rFonts w:ascii="Palatino Linotype" w:eastAsia="Calibri" w:hAnsi="Palatino Linotype" w:cs="Arial"/>
          <w:lang w:val="es-ES"/>
        </w:rPr>
        <w:t>(</w:t>
      </w:r>
      <w:r w:rsidR="00DB4BEF" w:rsidRPr="00D80AE5">
        <w:rPr>
          <w:rFonts w:ascii="Palatino Linotype" w:eastAsia="Calibri" w:hAnsi="Palatino Linotype" w:cs="Arial"/>
          <w:b/>
          <w:lang w:val="es-ES"/>
        </w:rPr>
        <w:t>SAIMEX</w:t>
      </w:r>
      <w:r w:rsidR="006B7A58" w:rsidRPr="00D80AE5">
        <w:rPr>
          <w:rFonts w:ascii="Palatino Linotype" w:eastAsia="Calibri" w:hAnsi="Palatino Linotype" w:cs="Arial"/>
          <w:b/>
          <w:lang w:val="es-ES"/>
        </w:rPr>
        <w:t>)</w:t>
      </w:r>
      <w:r w:rsidR="00DB4BEF" w:rsidRPr="00D80AE5">
        <w:rPr>
          <w:rFonts w:ascii="Palatino Linotype" w:eastAsia="Calibri" w:hAnsi="Palatino Linotype" w:cs="Arial"/>
          <w:lang w:val="es-ES"/>
        </w:rPr>
        <w:t>, la</w:t>
      </w:r>
      <w:r w:rsidR="003940F6" w:rsidRPr="00D80AE5">
        <w:rPr>
          <w:rFonts w:ascii="Palatino Linotype" w:eastAsia="Calibri" w:hAnsi="Palatino Linotype" w:cs="Arial"/>
          <w:lang w:val="es-ES"/>
        </w:rPr>
        <w:t>s</w:t>
      </w:r>
      <w:r w:rsidR="00DB4BEF" w:rsidRPr="00D80AE5">
        <w:rPr>
          <w:rFonts w:ascii="Palatino Linotype" w:eastAsia="Calibri" w:hAnsi="Palatino Linotype" w:cs="Arial"/>
          <w:lang w:val="es-ES"/>
        </w:rPr>
        <w:t xml:space="preserve"> solicitud</w:t>
      </w:r>
      <w:r w:rsidR="004B5C6B" w:rsidRPr="00D80AE5">
        <w:rPr>
          <w:rFonts w:ascii="Palatino Linotype" w:eastAsia="Calibri" w:hAnsi="Palatino Linotype" w:cs="Arial"/>
          <w:lang w:val="es-ES"/>
        </w:rPr>
        <w:t>es</w:t>
      </w:r>
      <w:r w:rsidR="00DB4BEF" w:rsidRPr="00D80AE5">
        <w:rPr>
          <w:rFonts w:ascii="Palatino Linotype" w:eastAsia="Calibri" w:hAnsi="Palatino Linotype" w:cs="Arial"/>
          <w:lang w:val="es-ES"/>
        </w:rPr>
        <w:t xml:space="preserve"> de información pública</w:t>
      </w:r>
      <w:r w:rsidR="004B5C6B" w:rsidRPr="00D80AE5">
        <w:rPr>
          <w:rFonts w:ascii="Palatino Linotype" w:eastAsia="Calibri" w:hAnsi="Palatino Linotype" w:cs="Arial"/>
          <w:lang w:val="es-ES"/>
        </w:rPr>
        <w:t xml:space="preserve">, </w:t>
      </w:r>
      <w:r w:rsidR="00B5559A" w:rsidRPr="00D80AE5">
        <w:rPr>
          <w:rFonts w:ascii="Palatino Linotype" w:eastAsia="Calibri" w:hAnsi="Palatino Linotype" w:cs="Arial"/>
          <w:lang w:val="es-ES"/>
        </w:rPr>
        <w:t>registradas con los números</w:t>
      </w:r>
      <w:r w:rsidR="00235353" w:rsidRPr="00D80AE5">
        <w:rPr>
          <w:rFonts w:ascii="Palatino Linotype" w:hAnsi="Palatino Linotype"/>
          <w:b/>
        </w:rPr>
        <w:t xml:space="preserve"> 00737/UPVT/IP/2018, 00738/UPVT/IP/2018, 00739/UPVT/IP/2018, 00740/UPVT/IP/2018, 00741/UPVT/IP/2018, 00742/UPVT/IP/2018, </w:t>
      </w:r>
      <w:r w:rsidR="00235353" w:rsidRPr="00D80AE5">
        <w:rPr>
          <w:rFonts w:ascii="Palatino Linotype" w:hAnsi="Palatino Linotype"/>
          <w:b/>
        </w:rPr>
        <w:lastRenderedPageBreak/>
        <w:t xml:space="preserve">00743/UPVT/IP/2018, 00744/UPVT/IP/2018, 00745/UPVT/IP/2018, 00746/UPVT/IP/2018, 00747/UPVT/IP/2018. </w:t>
      </w:r>
    </w:p>
    <w:p w14:paraId="49EACD2C" w14:textId="77777777" w:rsidR="005B1B6A" w:rsidRPr="00D80AE5" w:rsidRDefault="005B1B6A" w:rsidP="007B0B2A">
      <w:pPr>
        <w:pStyle w:val="Prrafodelista"/>
        <w:spacing w:line="360" w:lineRule="auto"/>
        <w:ind w:left="360"/>
        <w:jc w:val="both"/>
        <w:rPr>
          <w:rFonts w:ascii="Palatino Linotype" w:eastAsia="Calibri" w:hAnsi="Palatino Linotype" w:cs="Arial"/>
          <w:lang w:val="es-ES"/>
        </w:rPr>
      </w:pPr>
    </w:p>
    <w:p w14:paraId="05690C70" w14:textId="782963E4" w:rsidR="00D617B7" w:rsidRPr="00D80AE5" w:rsidRDefault="0042490C" w:rsidP="007B0B2A">
      <w:pPr>
        <w:pStyle w:val="Prrafodelista"/>
        <w:numPr>
          <w:ilvl w:val="0"/>
          <w:numId w:val="1"/>
        </w:numPr>
        <w:spacing w:line="360" w:lineRule="auto"/>
        <w:ind w:left="0" w:firstLine="0"/>
        <w:jc w:val="both"/>
        <w:rPr>
          <w:rFonts w:ascii="Palatino Linotype" w:eastAsia="Calibri" w:hAnsi="Palatino Linotype" w:cs="Arial"/>
          <w:lang w:val="es-ES"/>
        </w:rPr>
      </w:pPr>
      <w:r w:rsidRPr="00D80AE5">
        <w:rPr>
          <w:rFonts w:ascii="Palatino Linotype" w:eastAsia="Calibri" w:hAnsi="Palatino Linotype" w:cs="Arial"/>
          <w:lang w:val="es-ES"/>
        </w:rPr>
        <w:t>Solicitudes de información mediante</w:t>
      </w:r>
      <w:r w:rsidR="00DB4BEF" w:rsidRPr="00D80AE5">
        <w:rPr>
          <w:rFonts w:ascii="Palatino Linotype" w:eastAsia="Calibri" w:hAnsi="Palatino Linotype" w:cs="Arial"/>
          <w:lang w:val="es-ES"/>
        </w:rPr>
        <w:t xml:space="preserve"> la</w:t>
      </w:r>
      <w:r w:rsidR="00DC301A" w:rsidRPr="00D80AE5">
        <w:rPr>
          <w:rFonts w:ascii="Palatino Linotype" w:eastAsia="Calibri" w:hAnsi="Palatino Linotype" w:cs="Arial"/>
          <w:lang w:val="es-ES"/>
        </w:rPr>
        <w:t>s</w:t>
      </w:r>
      <w:r w:rsidR="00DB4BEF" w:rsidRPr="00D80AE5">
        <w:rPr>
          <w:rFonts w:ascii="Palatino Linotype" w:eastAsia="Calibri" w:hAnsi="Palatino Linotype" w:cs="Arial"/>
          <w:lang w:val="es-ES"/>
        </w:rPr>
        <w:t xml:space="preserve"> cual</w:t>
      </w:r>
      <w:r w:rsidR="00DC301A" w:rsidRPr="00D80AE5">
        <w:rPr>
          <w:rFonts w:ascii="Palatino Linotype" w:eastAsia="Calibri" w:hAnsi="Palatino Linotype" w:cs="Arial"/>
          <w:lang w:val="es-ES"/>
        </w:rPr>
        <w:t>es</w:t>
      </w:r>
      <w:r w:rsidR="00AD7314" w:rsidRPr="00D80AE5">
        <w:rPr>
          <w:rFonts w:ascii="Palatino Linotype" w:eastAsia="Calibri" w:hAnsi="Palatino Linotype" w:cs="Arial"/>
          <w:lang w:val="es-ES"/>
        </w:rPr>
        <w:t xml:space="preserve"> requirió </w:t>
      </w:r>
      <w:r w:rsidR="00B5559A" w:rsidRPr="00D80AE5">
        <w:rPr>
          <w:rFonts w:ascii="Palatino Linotype" w:eastAsia="Calibri" w:hAnsi="Palatino Linotype" w:cs="Arial"/>
          <w:lang w:val="es-ES"/>
        </w:rPr>
        <w:t xml:space="preserve"> lo siguiente</w:t>
      </w:r>
      <w:r w:rsidR="00DB4BEF" w:rsidRPr="00D80AE5">
        <w:rPr>
          <w:rFonts w:ascii="Palatino Linotype" w:eastAsia="Calibri" w:hAnsi="Palatino Linotype" w:cs="Arial"/>
          <w:lang w:val="es-ES"/>
        </w:rPr>
        <w:t>:</w:t>
      </w:r>
    </w:p>
    <w:p w14:paraId="1DF6A7DE" w14:textId="77777777" w:rsidR="004C6664" w:rsidRPr="00D80AE5" w:rsidRDefault="004C6664" w:rsidP="007B0B2A">
      <w:pPr>
        <w:pStyle w:val="Prrafodelista"/>
        <w:spacing w:line="360" w:lineRule="auto"/>
        <w:ind w:left="0"/>
        <w:jc w:val="both"/>
        <w:rPr>
          <w:rFonts w:ascii="Palatino Linotype" w:eastAsia="Calibri" w:hAnsi="Palatino Linotype" w:cs="Arial"/>
          <w:lang w:val="es-ES"/>
        </w:rPr>
      </w:pPr>
    </w:p>
    <w:p w14:paraId="5B9E7CF8" w14:textId="3725CA0F"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00737/UPVT/IP/2018:</w:t>
      </w:r>
      <w:r w:rsidRPr="00D80AE5">
        <w:rPr>
          <w:rFonts w:ascii="Palatino Linotype" w:hAnsi="Palatino Linotype"/>
        </w:rPr>
        <w:t xml:space="preserve"> </w:t>
      </w:r>
      <w:r w:rsidRPr="00D80AE5">
        <w:rPr>
          <w:rFonts w:ascii="Palatino Linotype" w:hAnsi="Palatino Linotype"/>
          <w:i/>
        </w:rPr>
        <w:t>“Listado de servidores públicos con guardia en periodo vacacional, refiriendo el horario de cumplimiento de la misma en el 2007, por no tener derecho a vacaciones” (Sic)</w:t>
      </w:r>
    </w:p>
    <w:p w14:paraId="0B877AD6" w14:textId="77777777" w:rsidR="00235353" w:rsidRPr="00D80AE5" w:rsidRDefault="00235353" w:rsidP="007B0B2A">
      <w:pPr>
        <w:pStyle w:val="Prrafodelista"/>
        <w:spacing w:line="360" w:lineRule="auto"/>
        <w:ind w:left="0"/>
        <w:jc w:val="both"/>
        <w:rPr>
          <w:rFonts w:ascii="Palatino Linotype" w:hAnsi="Palatino Linotype"/>
          <w:b/>
        </w:rPr>
      </w:pPr>
    </w:p>
    <w:p w14:paraId="7D0CC28C" w14:textId="656F936C"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 xml:space="preserve">00738/UPVT/IP/2018: </w:t>
      </w:r>
      <w:r w:rsidRPr="00D80AE5">
        <w:rPr>
          <w:rFonts w:ascii="Palatino Linotype" w:hAnsi="Palatino Linotype"/>
          <w:i/>
        </w:rPr>
        <w:t>“Listado de servidores públicos con guardia en periodo vacacional, refiriendo el horario de cumplimiento de la misma en el 2008, por no tener derecho a vacaciones” (Sic)</w:t>
      </w:r>
    </w:p>
    <w:p w14:paraId="08169570" w14:textId="77777777" w:rsidR="00235353" w:rsidRPr="00D80AE5" w:rsidRDefault="00235353" w:rsidP="007B0B2A">
      <w:pPr>
        <w:pStyle w:val="Prrafodelista"/>
        <w:spacing w:line="360" w:lineRule="auto"/>
        <w:ind w:left="0"/>
        <w:jc w:val="both"/>
        <w:rPr>
          <w:rFonts w:ascii="Palatino Linotype" w:hAnsi="Palatino Linotype"/>
          <w:b/>
        </w:rPr>
      </w:pPr>
    </w:p>
    <w:p w14:paraId="4C93F3E9" w14:textId="54462AB8"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 xml:space="preserve">00739/UPVT/IP/2018: </w:t>
      </w:r>
      <w:r w:rsidRPr="00D80AE5">
        <w:rPr>
          <w:rFonts w:ascii="Palatino Linotype" w:hAnsi="Palatino Linotype"/>
          <w:i/>
        </w:rPr>
        <w:t>“Listado de servidores públicos con guardia en periodo vacacional, refiriendo el horario de cumplimiento de la misma en el 2009, por no tener derecho a vacaciones” (Sic)</w:t>
      </w:r>
    </w:p>
    <w:p w14:paraId="047776BF" w14:textId="77777777" w:rsidR="00235353" w:rsidRPr="00D80AE5" w:rsidRDefault="00235353" w:rsidP="007B0B2A">
      <w:pPr>
        <w:pStyle w:val="Prrafodelista"/>
        <w:spacing w:line="360" w:lineRule="auto"/>
        <w:ind w:left="0"/>
        <w:jc w:val="both"/>
        <w:rPr>
          <w:rFonts w:ascii="Palatino Linotype" w:hAnsi="Palatino Linotype"/>
          <w:b/>
        </w:rPr>
      </w:pPr>
    </w:p>
    <w:p w14:paraId="124F90EF" w14:textId="0BFE5BB8"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00740/UPVT/IP/2018:</w:t>
      </w:r>
      <w:r w:rsidR="003F186F" w:rsidRPr="00D80AE5">
        <w:rPr>
          <w:rFonts w:ascii="Palatino Linotype" w:hAnsi="Palatino Linotype"/>
          <w:b/>
        </w:rPr>
        <w:t xml:space="preserve"> </w:t>
      </w:r>
      <w:r w:rsidR="003F186F" w:rsidRPr="00D80AE5">
        <w:rPr>
          <w:rFonts w:ascii="Palatino Linotype" w:hAnsi="Palatino Linotype"/>
          <w:i/>
        </w:rPr>
        <w:t>“Listado de servidores públicos con guardia en periodo vacacional, refiriendo el horario de cumplimiento de la misma en el 2010, por no tener derecho a vacaciones” (Sic)</w:t>
      </w:r>
    </w:p>
    <w:p w14:paraId="22E1AF6F" w14:textId="77777777" w:rsidR="00235353" w:rsidRPr="00D80AE5" w:rsidRDefault="00235353" w:rsidP="007B0B2A">
      <w:pPr>
        <w:pStyle w:val="Prrafodelista"/>
        <w:spacing w:line="360" w:lineRule="auto"/>
        <w:ind w:left="0"/>
        <w:jc w:val="both"/>
        <w:rPr>
          <w:rFonts w:ascii="Palatino Linotype" w:hAnsi="Palatino Linotype"/>
          <w:b/>
        </w:rPr>
      </w:pPr>
    </w:p>
    <w:p w14:paraId="34AB2644" w14:textId="406587AF"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00741/UPVT/IP/2018:</w:t>
      </w:r>
      <w:r w:rsidR="003F186F" w:rsidRPr="00D80AE5">
        <w:rPr>
          <w:rFonts w:ascii="Palatino Linotype" w:hAnsi="Palatino Linotype"/>
          <w:b/>
        </w:rPr>
        <w:t xml:space="preserve"> </w:t>
      </w:r>
      <w:r w:rsidR="003F186F" w:rsidRPr="00D80AE5">
        <w:rPr>
          <w:rFonts w:ascii="Palatino Linotype" w:hAnsi="Palatino Linotype"/>
          <w:i/>
        </w:rPr>
        <w:t>“Listado de servidores públicos con guardia en periodo vacacional, refiriendo el horario de cumplimiento de la misma en el 2011, por no tener derecho a vacaciones” (Sic)</w:t>
      </w:r>
    </w:p>
    <w:p w14:paraId="38115EC3" w14:textId="77777777" w:rsidR="003F186F" w:rsidRPr="00D80AE5" w:rsidRDefault="003F186F" w:rsidP="007B0B2A">
      <w:pPr>
        <w:pStyle w:val="Prrafodelista"/>
        <w:spacing w:line="360" w:lineRule="auto"/>
        <w:ind w:left="0"/>
        <w:jc w:val="both"/>
        <w:rPr>
          <w:rFonts w:ascii="Palatino Linotype" w:hAnsi="Palatino Linotype"/>
          <w:b/>
        </w:rPr>
      </w:pPr>
    </w:p>
    <w:p w14:paraId="23ECE5E0" w14:textId="3B2F0437" w:rsidR="00235353" w:rsidRPr="00D80AE5" w:rsidRDefault="00235353" w:rsidP="007B0B2A">
      <w:pPr>
        <w:pStyle w:val="Prrafodelista"/>
        <w:spacing w:line="360" w:lineRule="auto"/>
        <w:ind w:left="0"/>
        <w:jc w:val="both"/>
        <w:rPr>
          <w:rFonts w:ascii="Palatino Linotype" w:hAnsi="Palatino Linotype"/>
          <w:i/>
        </w:rPr>
      </w:pPr>
      <w:r w:rsidRPr="00D80AE5">
        <w:rPr>
          <w:rFonts w:ascii="Palatino Linotype" w:hAnsi="Palatino Linotype"/>
          <w:b/>
        </w:rPr>
        <w:t>00742/UPVT/IP/2018:</w:t>
      </w:r>
      <w:r w:rsidR="003F186F" w:rsidRPr="00D80AE5">
        <w:rPr>
          <w:rFonts w:ascii="Palatino Linotype" w:hAnsi="Palatino Linotype"/>
          <w:b/>
        </w:rPr>
        <w:t xml:space="preserve"> </w:t>
      </w:r>
      <w:r w:rsidR="003F186F" w:rsidRPr="00D80AE5">
        <w:rPr>
          <w:rFonts w:ascii="Palatino Linotype" w:hAnsi="Palatino Linotype"/>
          <w:i/>
        </w:rPr>
        <w:t>“Listado de servidores públicos con guardia en periodo vacacional, refiriendo el horario de cumplimiento de la misma en el 2012, por no tener derecho a vacaciones” (Sic)</w:t>
      </w:r>
    </w:p>
    <w:p w14:paraId="1213181F" w14:textId="77777777" w:rsidR="003F186F" w:rsidRPr="00D80AE5" w:rsidRDefault="003F186F" w:rsidP="007B0B2A">
      <w:pPr>
        <w:pStyle w:val="Prrafodelista"/>
        <w:spacing w:line="360" w:lineRule="auto"/>
        <w:ind w:left="0"/>
        <w:jc w:val="both"/>
        <w:rPr>
          <w:rFonts w:ascii="Palatino Linotype" w:hAnsi="Palatino Linotype"/>
          <w:b/>
        </w:rPr>
      </w:pPr>
    </w:p>
    <w:p w14:paraId="2B564E69" w14:textId="757B5DFB"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00743/UPVT/IP/2018:</w:t>
      </w:r>
      <w:r w:rsidR="003F186F" w:rsidRPr="00D80AE5">
        <w:rPr>
          <w:rFonts w:ascii="Palatino Linotype" w:hAnsi="Palatino Linotype"/>
          <w:b/>
        </w:rPr>
        <w:t xml:space="preserve"> </w:t>
      </w:r>
      <w:r w:rsidR="003F186F" w:rsidRPr="00D80AE5">
        <w:rPr>
          <w:rFonts w:ascii="Palatino Linotype" w:hAnsi="Palatino Linotype"/>
          <w:b/>
          <w:i/>
        </w:rPr>
        <w:t>“</w:t>
      </w:r>
      <w:r w:rsidR="003F186F" w:rsidRPr="00D80AE5">
        <w:rPr>
          <w:rFonts w:ascii="Palatino Linotype" w:hAnsi="Palatino Linotype"/>
          <w:i/>
          <w:color w:val="000000"/>
        </w:rPr>
        <w:t>Listado de servidores públicos con guardia en periodo vacacional, refiriendo el horario de cumplimiento de la misma en el 2013, por no tener derecho a vacaciones” (Sic)</w:t>
      </w:r>
    </w:p>
    <w:p w14:paraId="15C19470" w14:textId="77777777" w:rsidR="003F186F" w:rsidRPr="00D80AE5" w:rsidRDefault="003F186F" w:rsidP="007B0B2A">
      <w:pPr>
        <w:pStyle w:val="Prrafodelista"/>
        <w:spacing w:line="360" w:lineRule="auto"/>
        <w:ind w:left="0"/>
        <w:jc w:val="both"/>
        <w:rPr>
          <w:rFonts w:ascii="Palatino Linotype" w:hAnsi="Palatino Linotype"/>
          <w:b/>
        </w:rPr>
      </w:pPr>
    </w:p>
    <w:p w14:paraId="5B2FCEE9" w14:textId="2E05936D" w:rsidR="00235353" w:rsidRPr="00D80AE5" w:rsidRDefault="00235353" w:rsidP="007B0B2A">
      <w:pPr>
        <w:pStyle w:val="Prrafodelista"/>
        <w:tabs>
          <w:tab w:val="left" w:pos="3435"/>
        </w:tabs>
        <w:spacing w:line="360" w:lineRule="auto"/>
        <w:ind w:left="0"/>
        <w:jc w:val="both"/>
        <w:rPr>
          <w:rFonts w:ascii="Palatino Linotype" w:hAnsi="Palatino Linotype"/>
          <w:b/>
        </w:rPr>
      </w:pPr>
      <w:r w:rsidRPr="00D80AE5">
        <w:rPr>
          <w:rFonts w:ascii="Palatino Linotype" w:hAnsi="Palatino Linotype"/>
          <w:b/>
        </w:rPr>
        <w:t>00744/UPVT/IP/2018:</w:t>
      </w:r>
      <w:r w:rsidR="003F186F" w:rsidRPr="00D80AE5">
        <w:rPr>
          <w:rFonts w:ascii="Palatino Linotype" w:hAnsi="Palatino Linotype"/>
          <w:b/>
        </w:rPr>
        <w:t xml:space="preserve"> </w:t>
      </w:r>
      <w:r w:rsidR="003F186F" w:rsidRPr="00D80AE5">
        <w:rPr>
          <w:rFonts w:ascii="Palatino Linotype" w:hAnsi="Palatino Linotype"/>
          <w:i/>
        </w:rPr>
        <w:t>“Listado de servidores públicos con guardia en periodo vacacional, refiriendo el horario de cumplimiento de la misma en el 2014, por no tener derecho a vacaciones” (Sic)</w:t>
      </w:r>
    </w:p>
    <w:p w14:paraId="5CEA9290" w14:textId="77777777" w:rsidR="003F186F" w:rsidRPr="00D80AE5" w:rsidRDefault="003F186F" w:rsidP="007B0B2A">
      <w:pPr>
        <w:pStyle w:val="Prrafodelista"/>
        <w:tabs>
          <w:tab w:val="left" w:pos="3435"/>
        </w:tabs>
        <w:spacing w:line="360" w:lineRule="auto"/>
        <w:ind w:left="0"/>
        <w:jc w:val="both"/>
        <w:rPr>
          <w:rFonts w:ascii="Palatino Linotype" w:hAnsi="Palatino Linotype"/>
          <w:b/>
        </w:rPr>
      </w:pPr>
    </w:p>
    <w:p w14:paraId="4EE61DAE" w14:textId="64E4787E"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00745/UPVT/IP/2018:</w:t>
      </w:r>
      <w:r w:rsidR="003F186F" w:rsidRPr="00D80AE5">
        <w:rPr>
          <w:rFonts w:ascii="Palatino Linotype" w:hAnsi="Palatino Linotype"/>
          <w:b/>
        </w:rPr>
        <w:t xml:space="preserve"> </w:t>
      </w:r>
      <w:r w:rsidR="003F186F" w:rsidRPr="00D80AE5">
        <w:rPr>
          <w:rFonts w:ascii="Palatino Linotype" w:hAnsi="Palatino Linotype"/>
          <w:i/>
        </w:rPr>
        <w:t>“Listado de servidores públicos con guardia en periodo vacacional, refiriendo el horario de cumplimiento de la misma en el 2015, por no tener derecho a vacaciones” (Sic)</w:t>
      </w:r>
    </w:p>
    <w:p w14:paraId="714AFD4D" w14:textId="77777777" w:rsidR="003F186F" w:rsidRPr="00D80AE5" w:rsidRDefault="003F186F" w:rsidP="007B0B2A">
      <w:pPr>
        <w:pStyle w:val="Prrafodelista"/>
        <w:spacing w:line="360" w:lineRule="auto"/>
        <w:ind w:left="0"/>
        <w:jc w:val="both"/>
        <w:rPr>
          <w:rFonts w:ascii="Palatino Linotype" w:hAnsi="Palatino Linotype"/>
          <w:b/>
        </w:rPr>
      </w:pPr>
    </w:p>
    <w:p w14:paraId="05D4B300" w14:textId="38364AF3" w:rsidR="00235353" w:rsidRPr="00D80AE5" w:rsidRDefault="00235353" w:rsidP="007B0B2A">
      <w:pPr>
        <w:pStyle w:val="Prrafodelista"/>
        <w:spacing w:line="360" w:lineRule="auto"/>
        <w:ind w:left="0"/>
        <w:jc w:val="both"/>
        <w:rPr>
          <w:rFonts w:ascii="Palatino Linotype" w:hAnsi="Palatino Linotype"/>
          <w:b/>
        </w:rPr>
      </w:pPr>
      <w:r w:rsidRPr="00D80AE5">
        <w:rPr>
          <w:rFonts w:ascii="Palatino Linotype" w:hAnsi="Palatino Linotype"/>
          <w:b/>
        </w:rPr>
        <w:t>00746/UPVT/IP/2018:</w:t>
      </w:r>
      <w:r w:rsidR="003F186F" w:rsidRPr="00D80AE5">
        <w:rPr>
          <w:rFonts w:ascii="Palatino Linotype" w:hAnsi="Palatino Linotype"/>
          <w:b/>
        </w:rPr>
        <w:t xml:space="preserve"> </w:t>
      </w:r>
      <w:r w:rsidR="003F186F" w:rsidRPr="00D80AE5">
        <w:rPr>
          <w:rFonts w:ascii="Palatino Linotype" w:hAnsi="Palatino Linotype"/>
          <w:b/>
          <w:i/>
        </w:rPr>
        <w:t>“</w:t>
      </w:r>
      <w:r w:rsidR="003F186F" w:rsidRPr="00D80AE5">
        <w:rPr>
          <w:rFonts w:ascii="Palatino Linotype" w:hAnsi="Palatino Linotype"/>
          <w:i/>
          <w:color w:val="000000"/>
        </w:rPr>
        <w:t>Listado de servidores públicos con guardia en periodo vacacional, refiriendo el horario de cumplimiento de la misma en el 2016, por no tener derecho a vacaciones” (Sic)</w:t>
      </w:r>
    </w:p>
    <w:p w14:paraId="2BEF6DFD" w14:textId="77777777" w:rsidR="003F186F" w:rsidRPr="00D80AE5" w:rsidRDefault="003F186F" w:rsidP="007B0B2A">
      <w:pPr>
        <w:pStyle w:val="Prrafodelista"/>
        <w:spacing w:line="360" w:lineRule="auto"/>
        <w:ind w:left="0"/>
        <w:jc w:val="both"/>
        <w:rPr>
          <w:rFonts w:ascii="Palatino Linotype" w:hAnsi="Palatino Linotype"/>
          <w:b/>
        </w:rPr>
      </w:pPr>
    </w:p>
    <w:p w14:paraId="4248A9A6" w14:textId="57F6CDE5" w:rsidR="005B1B6A" w:rsidRPr="00D80AE5" w:rsidRDefault="00235353" w:rsidP="007B0B2A">
      <w:pPr>
        <w:pStyle w:val="Prrafodelista"/>
        <w:spacing w:line="360" w:lineRule="auto"/>
        <w:ind w:left="0"/>
        <w:jc w:val="both"/>
        <w:rPr>
          <w:rFonts w:ascii="Palatino Linotype" w:hAnsi="Palatino Linotype"/>
          <w:i/>
        </w:rPr>
      </w:pPr>
      <w:r w:rsidRPr="00D80AE5">
        <w:rPr>
          <w:rFonts w:ascii="Palatino Linotype" w:hAnsi="Palatino Linotype"/>
          <w:b/>
        </w:rPr>
        <w:t>00747/UPVT/IP/2018:</w:t>
      </w:r>
      <w:r w:rsidR="003F186F" w:rsidRPr="00D80AE5">
        <w:rPr>
          <w:rFonts w:ascii="Palatino Linotype" w:hAnsi="Palatino Linotype"/>
          <w:b/>
        </w:rPr>
        <w:t xml:space="preserve"> </w:t>
      </w:r>
      <w:r w:rsidR="003F186F" w:rsidRPr="00D80AE5">
        <w:rPr>
          <w:rFonts w:ascii="Palatino Linotype" w:hAnsi="Palatino Linotype"/>
          <w:i/>
        </w:rPr>
        <w:t xml:space="preserve">“Listado de servidores públicos con guardia en periodo vacacional, refiriendo el horario de cumplimiento de la misma en lo que va del 2018, por no tener derecho </w:t>
      </w:r>
      <w:r w:rsidR="003F186F" w:rsidRPr="00D80AE5">
        <w:rPr>
          <w:rFonts w:ascii="Palatino Linotype" w:hAnsi="Palatino Linotype"/>
          <w:i/>
        </w:rPr>
        <w:lastRenderedPageBreak/>
        <w:t xml:space="preserve">a vacaciones, acompañando los registros de entrada y salida </w:t>
      </w:r>
      <w:proofErr w:type="spellStart"/>
      <w:r w:rsidR="003F186F" w:rsidRPr="00D80AE5">
        <w:rPr>
          <w:rFonts w:ascii="Palatino Linotype" w:hAnsi="Palatino Linotype"/>
          <w:i/>
        </w:rPr>
        <w:t>mas</w:t>
      </w:r>
      <w:proofErr w:type="spellEnd"/>
      <w:r w:rsidR="003F186F" w:rsidRPr="00D80AE5">
        <w:rPr>
          <w:rFonts w:ascii="Palatino Linotype" w:hAnsi="Palatino Linotype"/>
          <w:i/>
        </w:rPr>
        <w:t xml:space="preserve"> de aquellos ingresos de personas provenientes del </w:t>
      </w:r>
      <w:proofErr w:type="spellStart"/>
      <w:r w:rsidR="003F186F" w:rsidRPr="00D80AE5">
        <w:rPr>
          <w:rFonts w:ascii="Palatino Linotype" w:hAnsi="Palatino Linotype"/>
          <w:i/>
        </w:rPr>
        <w:t>comecyt</w:t>
      </w:r>
      <w:proofErr w:type="spellEnd"/>
      <w:r w:rsidR="003F186F" w:rsidRPr="00D80AE5">
        <w:rPr>
          <w:rFonts w:ascii="Palatino Linotype" w:hAnsi="Palatino Linotype"/>
          <w:i/>
        </w:rPr>
        <w:t>” (Sic)</w:t>
      </w:r>
    </w:p>
    <w:p w14:paraId="61BDF280" w14:textId="77777777" w:rsidR="003F186F" w:rsidRPr="00D80AE5" w:rsidRDefault="003F186F" w:rsidP="007B0B2A">
      <w:pPr>
        <w:spacing w:line="360" w:lineRule="auto"/>
        <w:jc w:val="both"/>
        <w:rPr>
          <w:rFonts w:ascii="Palatino Linotype" w:hAnsi="Palatino Linotype"/>
          <w:b/>
        </w:rPr>
      </w:pPr>
    </w:p>
    <w:p w14:paraId="086E696D" w14:textId="3F8414D3" w:rsidR="005E570D" w:rsidRPr="00D80AE5" w:rsidRDefault="00EF758E" w:rsidP="007B0B2A">
      <w:pPr>
        <w:pStyle w:val="Prrafodelista"/>
        <w:numPr>
          <w:ilvl w:val="0"/>
          <w:numId w:val="1"/>
        </w:numPr>
        <w:tabs>
          <w:tab w:val="left" w:pos="0"/>
        </w:tabs>
        <w:spacing w:line="360" w:lineRule="auto"/>
        <w:ind w:left="0" w:firstLine="0"/>
        <w:jc w:val="both"/>
        <w:rPr>
          <w:rFonts w:ascii="Palatino Linotype" w:hAnsi="Palatino Linotype"/>
          <w:color w:val="000000"/>
        </w:rPr>
      </w:pPr>
      <w:r w:rsidRPr="00D80AE5">
        <w:rPr>
          <w:rFonts w:ascii="Palatino Linotype" w:eastAsia="Calibri" w:hAnsi="Palatino Linotype" w:cs="Times New Roman"/>
          <w:lang w:val="es-ES"/>
        </w:rPr>
        <w:t>Se hace constar que en todas las solicitudes se s</w:t>
      </w:r>
      <w:r w:rsidR="005E570D" w:rsidRPr="00D80AE5">
        <w:rPr>
          <w:rFonts w:ascii="Palatino Linotype" w:eastAsia="Calibri" w:hAnsi="Palatino Linotype" w:cs="Times New Roman"/>
          <w:lang w:val="es-ES"/>
        </w:rPr>
        <w:t>eñaló como modalid</w:t>
      </w:r>
      <w:r w:rsidRPr="00D80AE5">
        <w:rPr>
          <w:rFonts w:ascii="Palatino Linotype" w:eastAsia="Calibri" w:hAnsi="Palatino Linotype" w:cs="Times New Roman"/>
          <w:lang w:val="es-ES"/>
        </w:rPr>
        <w:t xml:space="preserve">ad de entrega de la información: a través del Sistema de Acceso a la Información Mexiquense </w:t>
      </w:r>
      <w:r w:rsidRPr="00D80AE5">
        <w:rPr>
          <w:rFonts w:ascii="Palatino Linotype" w:eastAsia="Calibri" w:hAnsi="Palatino Linotype" w:cs="Times New Roman"/>
          <w:b/>
          <w:lang w:val="es-ES"/>
        </w:rPr>
        <w:t>(SAIMEX).</w:t>
      </w:r>
    </w:p>
    <w:p w14:paraId="45736DA8" w14:textId="77777777" w:rsidR="005E570D" w:rsidRPr="00D80AE5" w:rsidRDefault="005E570D" w:rsidP="007B0B2A">
      <w:pPr>
        <w:pStyle w:val="Prrafodelista"/>
        <w:tabs>
          <w:tab w:val="left" w:pos="0"/>
          <w:tab w:val="left" w:pos="567"/>
        </w:tabs>
        <w:spacing w:line="360" w:lineRule="auto"/>
        <w:ind w:left="360"/>
        <w:jc w:val="both"/>
        <w:rPr>
          <w:rFonts w:ascii="Palatino Linotype" w:hAnsi="Palatino Linotype"/>
          <w:color w:val="000000"/>
        </w:rPr>
      </w:pPr>
    </w:p>
    <w:p w14:paraId="2972B9CC" w14:textId="5078416B" w:rsidR="00E62303" w:rsidRPr="00D80AE5" w:rsidRDefault="005E570D" w:rsidP="007B0B2A">
      <w:pPr>
        <w:pStyle w:val="Prrafodelista"/>
        <w:numPr>
          <w:ilvl w:val="0"/>
          <w:numId w:val="1"/>
        </w:numPr>
        <w:tabs>
          <w:tab w:val="left" w:pos="0"/>
        </w:tabs>
        <w:spacing w:line="360" w:lineRule="auto"/>
        <w:ind w:left="0" w:firstLine="0"/>
        <w:jc w:val="both"/>
        <w:rPr>
          <w:rFonts w:ascii="Palatino Linotype" w:hAnsi="Palatino Linotype"/>
          <w:color w:val="000000"/>
        </w:rPr>
      </w:pPr>
      <w:r w:rsidRPr="00D80AE5">
        <w:rPr>
          <w:rFonts w:ascii="Palatino Linotype" w:eastAsia="Calibri" w:hAnsi="Palatino Linotype" w:cs="Times New Roman"/>
        </w:rPr>
        <w:t xml:space="preserve">En </w:t>
      </w:r>
      <w:r w:rsidR="008320B5" w:rsidRPr="00D80AE5">
        <w:rPr>
          <w:rFonts w:ascii="Palatino Linotype" w:eastAsia="Calibri" w:hAnsi="Palatino Linotype" w:cs="Times New Roman"/>
          <w:lang w:val="es-ES"/>
        </w:rPr>
        <w:t>fecha</w:t>
      </w:r>
      <w:r w:rsidR="00347878" w:rsidRPr="00D80AE5">
        <w:rPr>
          <w:rFonts w:ascii="Palatino Linotype" w:eastAsia="Calibri" w:hAnsi="Palatino Linotype" w:cs="Times New Roman"/>
          <w:lang w:val="es-ES"/>
        </w:rPr>
        <w:t xml:space="preserve"> veinte</w:t>
      </w:r>
      <w:r w:rsidR="00C76E42" w:rsidRPr="00D80AE5">
        <w:rPr>
          <w:rFonts w:ascii="Palatino Linotype" w:eastAsia="Calibri" w:hAnsi="Palatino Linotype" w:cs="Times New Roman"/>
          <w:lang w:val="es-ES"/>
        </w:rPr>
        <w:t xml:space="preserve"> </w:t>
      </w:r>
      <w:r w:rsidR="00406EE3" w:rsidRPr="00D80AE5">
        <w:rPr>
          <w:rFonts w:ascii="Palatino Linotype" w:eastAsia="Calibri" w:hAnsi="Palatino Linotype" w:cs="Times New Roman"/>
          <w:lang w:val="es-ES"/>
        </w:rPr>
        <w:t>(</w:t>
      </w:r>
      <w:r w:rsidR="00347878" w:rsidRPr="00D80AE5">
        <w:rPr>
          <w:rFonts w:ascii="Palatino Linotype" w:eastAsia="Calibri" w:hAnsi="Palatino Linotype" w:cs="Times New Roman"/>
          <w:lang w:val="es-ES"/>
        </w:rPr>
        <w:t>20</w:t>
      </w:r>
      <w:r w:rsidR="00406EE3" w:rsidRPr="00D80AE5">
        <w:rPr>
          <w:rFonts w:ascii="Palatino Linotype" w:eastAsia="Calibri" w:hAnsi="Palatino Linotype" w:cs="Times New Roman"/>
          <w:lang w:val="es-ES"/>
        </w:rPr>
        <w:t>)</w:t>
      </w:r>
      <w:r w:rsidR="00155E24" w:rsidRPr="00D80AE5">
        <w:rPr>
          <w:rFonts w:ascii="Palatino Linotype" w:eastAsia="Calibri" w:hAnsi="Palatino Linotype" w:cs="Times New Roman"/>
          <w:lang w:val="es-ES"/>
        </w:rPr>
        <w:t xml:space="preserve"> </w:t>
      </w:r>
      <w:r w:rsidR="00347878" w:rsidRPr="00D80AE5">
        <w:rPr>
          <w:rFonts w:ascii="Palatino Linotype" w:eastAsia="Calibri" w:hAnsi="Palatino Linotype" w:cs="Times New Roman"/>
          <w:lang w:val="es-ES"/>
        </w:rPr>
        <w:t>de agosto</w:t>
      </w:r>
      <w:r w:rsidR="00FC327A" w:rsidRPr="00D80AE5">
        <w:rPr>
          <w:rFonts w:ascii="Palatino Linotype" w:eastAsia="Calibri" w:hAnsi="Palatino Linotype" w:cs="Times New Roman"/>
          <w:lang w:val="es-ES"/>
        </w:rPr>
        <w:t xml:space="preserve"> de dos mil dieciocho</w:t>
      </w:r>
      <w:r w:rsidR="00406EE3" w:rsidRPr="00D80AE5">
        <w:rPr>
          <w:rFonts w:ascii="Palatino Linotype" w:eastAsia="Calibri" w:hAnsi="Palatino Linotype" w:cs="Times New Roman"/>
          <w:lang w:val="es-ES"/>
        </w:rPr>
        <w:t xml:space="preserve">, el </w:t>
      </w:r>
      <w:r w:rsidR="00406EE3" w:rsidRPr="00D80AE5">
        <w:rPr>
          <w:rFonts w:ascii="Palatino Linotype" w:eastAsia="Calibri" w:hAnsi="Palatino Linotype" w:cs="Times New Roman"/>
          <w:b/>
          <w:lang w:val="es-ES"/>
        </w:rPr>
        <w:t xml:space="preserve">SUJETO OBLIGADO </w:t>
      </w:r>
      <w:r w:rsidR="00C945A0" w:rsidRPr="00D80AE5">
        <w:rPr>
          <w:rFonts w:ascii="Palatino Linotype" w:eastAsia="Calibri" w:hAnsi="Palatino Linotype" w:cs="Times New Roman"/>
          <w:lang w:val="es-ES"/>
        </w:rPr>
        <w:t>dio respuesta</w:t>
      </w:r>
      <w:r w:rsidR="00347878" w:rsidRPr="00D80AE5">
        <w:rPr>
          <w:rFonts w:ascii="Palatino Linotype" w:eastAsia="Calibri" w:hAnsi="Palatino Linotype" w:cs="Times New Roman"/>
          <w:lang w:val="es-ES"/>
        </w:rPr>
        <w:t xml:space="preserve"> a todas </w:t>
      </w:r>
      <w:r w:rsidR="00406EE3" w:rsidRPr="00D80AE5">
        <w:rPr>
          <w:rFonts w:ascii="Palatino Linotype" w:eastAsia="Calibri" w:hAnsi="Palatino Linotype" w:cs="Times New Roman"/>
          <w:lang w:val="es-ES"/>
        </w:rPr>
        <w:t>la</w:t>
      </w:r>
      <w:r w:rsidR="00570E92" w:rsidRPr="00D80AE5">
        <w:rPr>
          <w:rFonts w:ascii="Palatino Linotype" w:eastAsia="Calibri" w:hAnsi="Palatino Linotype" w:cs="Times New Roman"/>
          <w:lang w:val="es-ES"/>
        </w:rPr>
        <w:t>s</w:t>
      </w:r>
      <w:r w:rsidR="00406EE3" w:rsidRPr="00D80AE5">
        <w:rPr>
          <w:rFonts w:ascii="Palatino Linotype" w:eastAsia="Calibri" w:hAnsi="Palatino Linotype" w:cs="Times New Roman"/>
          <w:lang w:val="es-ES"/>
        </w:rPr>
        <w:t xml:space="preserve"> </w:t>
      </w:r>
      <w:r w:rsidR="00155E24" w:rsidRPr="00D80AE5">
        <w:rPr>
          <w:rFonts w:ascii="Palatino Linotype" w:eastAsia="Calibri" w:hAnsi="Palatino Linotype" w:cs="Times New Roman"/>
          <w:lang w:val="es-ES"/>
        </w:rPr>
        <w:t>solicitud</w:t>
      </w:r>
      <w:r w:rsidR="00347878" w:rsidRPr="00D80AE5">
        <w:rPr>
          <w:rFonts w:ascii="Palatino Linotype" w:eastAsia="Calibri" w:hAnsi="Palatino Linotype" w:cs="Times New Roman"/>
          <w:lang w:val="es-ES"/>
        </w:rPr>
        <w:t>es</w:t>
      </w:r>
      <w:r w:rsidR="00155E24" w:rsidRPr="00D80AE5">
        <w:rPr>
          <w:rFonts w:ascii="Palatino Linotype" w:eastAsia="Calibri" w:hAnsi="Palatino Linotype" w:cs="Times New Roman"/>
          <w:lang w:val="es-ES"/>
        </w:rPr>
        <w:t xml:space="preserve"> de información</w:t>
      </w:r>
      <w:r w:rsidR="00C945A0" w:rsidRPr="00D80AE5">
        <w:rPr>
          <w:rFonts w:ascii="Palatino Linotype" w:hAnsi="Palatino Linotype"/>
        </w:rPr>
        <w:t>,</w:t>
      </w:r>
      <w:r w:rsidR="00B278B6" w:rsidRPr="00D80AE5">
        <w:rPr>
          <w:rFonts w:ascii="Palatino Linotype" w:hAnsi="Palatino Linotype"/>
        </w:rPr>
        <w:t xml:space="preserve"> </w:t>
      </w:r>
      <w:r w:rsidR="00C945A0" w:rsidRPr="00D80AE5">
        <w:rPr>
          <w:rFonts w:ascii="Palatino Linotype" w:hAnsi="Palatino Linotype"/>
        </w:rPr>
        <w:t>medi</w:t>
      </w:r>
      <w:r w:rsidR="00BF3C7C" w:rsidRPr="00D80AE5">
        <w:rPr>
          <w:rFonts w:ascii="Palatino Linotype" w:hAnsi="Palatino Linotype"/>
        </w:rPr>
        <w:t>ante lo</w:t>
      </w:r>
      <w:r w:rsidR="00A82DBB" w:rsidRPr="00D80AE5">
        <w:rPr>
          <w:rFonts w:ascii="Palatino Linotype" w:hAnsi="Palatino Linotype"/>
        </w:rPr>
        <w:t xml:space="preserve">s documentos que a continuación únicamente </w:t>
      </w:r>
      <w:r w:rsidR="00BF3C7C" w:rsidRPr="00D80AE5">
        <w:rPr>
          <w:rFonts w:ascii="Palatino Linotype" w:hAnsi="Palatino Linotype"/>
        </w:rPr>
        <w:t xml:space="preserve">se refieren ya que son de conocimiento de las partes. </w:t>
      </w:r>
    </w:p>
    <w:p w14:paraId="46CCB0F5" w14:textId="77777777" w:rsidR="008B1804" w:rsidRPr="00D80AE5" w:rsidRDefault="008B1804" w:rsidP="007B0B2A">
      <w:pPr>
        <w:spacing w:line="360" w:lineRule="auto"/>
        <w:jc w:val="both"/>
        <w:rPr>
          <w:rFonts w:ascii="Palatino Linotype" w:hAnsi="Palatino Linotype"/>
          <w:b/>
          <w:i/>
        </w:rPr>
      </w:pPr>
    </w:p>
    <w:p w14:paraId="737E9A47" w14:textId="041428FA" w:rsidR="008B1804" w:rsidRPr="00D80AE5" w:rsidRDefault="007819BE" w:rsidP="007B0B2A">
      <w:pPr>
        <w:pStyle w:val="Prrafodelista"/>
        <w:numPr>
          <w:ilvl w:val="1"/>
          <w:numId w:val="1"/>
        </w:numPr>
        <w:spacing w:line="360" w:lineRule="auto"/>
        <w:ind w:left="567" w:right="616" w:firstLine="0"/>
        <w:jc w:val="both"/>
        <w:rPr>
          <w:rFonts w:ascii="Palatino Linotype" w:hAnsi="Palatino Linotype"/>
          <w:b/>
          <w:i/>
        </w:rPr>
      </w:pPr>
      <w:r w:rsidRPr="00D80AE5">
        <w:rPr>
          <w:rFonts w:ascii="Palatino Linotype" w:hAnsi="Palatino Linotype"/>
          <w:b/>
        </w:rPr>
        <w:t>00737-00747UPVTIP2018.pdf</w:t>
      </w:r>
      <w:r w:rsidR="002D0CA7" w:rsidRPr="00D80AE5">
        <w:rPr>
          <w:rFonts w:ascii="Palatino Linotype" w:hAnsi="Palatino Linotype"/>
          <w:b/>
          <w:i/>
        </w:rPr>
        <w:t xml:space="preserve">: </w:t>
      </w:r>
      <w:r w:rsidR="002D0CA7" w:rsidRPr="00D80AE5">
        <w:rPr>
          <w:rFonts w:ascii="Palatino Linotype" w:hAnsi="Palatino Linotype"/>
        </w:rPr>
        <w:t>Docu</w:t>
      </w:r>
      <w:r w:rsidRPr="00D80AE5">
        <w:rPr>
          <w:rFonts w:ascii="Palatino Linotype" w:hAnsi="Palatino Linotype"/>
        </w:rPr>
        <w:t>mento electrónico que en seis (06</w:t>
      </w:r>
      <w:r w:rsidR="002D0CA7" w:rsidRPr="00D80AE5">
        <w:rPr>
          <w:rFonts w:ascii="Palatino Linotype" w:hAnsi="Palatino Linotype"/>
        </w:rPr>
        <w:t>) hojas contiene, el o</w:t>
      </w:r>
      <w:r w:rsidR="00A154CD" w:rsidRPr="00D80AE5">
        <w:rPr>
          <w:rFonts w:ascii="Palatino Linotype" w:hAnsi="Palatino Linotype"/>
        </w:rPr>
        <w:t>ficio 205</w:t>
      </w:r>
      <w:r w:rsidR="002D0CA7" w:rsidRPr="00D80AE5">
        <w:rPr>
          <w:rFonts w:ascii="Palatino Linotype" w:hAnsi="Palatino Linotype"/>
        </w:rPr>
        <w:t>BL14</w:t>
      </w:r>
      <w:r w:rsidRPr="00D80AE5">
        <w:rPr>
          <w:rFonts w:ascii="Palatino Linotype" w:hAnsi="Palatino Linotype"/>
        </w:rPr>
        <w:t>002/660/2018 de diecisiete (17) de agosto</w:t>
      </w:r>
      <w:r w:rsidR="00126619" w:rsidRPr="00D80AE5">
        <w:rPr>
          <w:rFonts w:ascii="Palatino Linotype" w:hAnsi="Palatino Linotype"/>
        </w:rPr>
        <w:t xml:space="preserve"> de dos mil dieciocho, </w:t>
      </w:r>
      <w:r w:rsidR="00E36F0F" w:rsidRPr="00D80AE5">
        <w:rPr>
          <w:rFonts w:ascii="Palatino Linotype" w:hAnsi="Palatino Linotype"/>
        </w:rPr>
        <w:t>signado por la Jefa del Departamento de Recursos Humanos y Materiales</w:t>
      </w:r>
      <w:r w:rsidR="00361BF8" w:rsidRPr="00D80AE5">
        <w:rPr>
          <w:rFonts w:ascii="Palatino Linotype" w:hAnsi="Palatino Linotype"/>
        </w:rPr>
        <w:t xml:space="preserve">, dirigido </w:t>
      </w:r>
      <w:r w:rsidR="002D0CA7" w:rsidRPr="00D80AE5">
        <w:rPr>
          <w:rFonts w:ascii="Palatino Linotype" w:hAnsi="Palatino Linotype"/>
        </w:rPr>
        <w:t xml:space="preserve">a la Jefa del Departamento de Información, Planeación, Programación y Evaluación </w:t>
      </w:r>
      <w:r w:rsidR="00126619" w:rsidRPr="00D80AE5">
        <w:rPr>
          <w:rFonts w:ascii="Palatino Linotype" w:hAnsi="Palatino Linotype"/>
        </w:rPr>
        <w:t>mediante el cual</w:t>
      </w:r>
      <w:r w:rsidR="002D0CA7" w:rsidRPr="00D80AE5">
        <w:rPr>
          <w:rFonts w:ascii="Palatino Linotype" w:hAnsi="Palatino Linotype"/>
        </w:rPr>
        <w:t xml:space="preserve"> se </w:t>
      </w:r>
      <w:r w:rsidR="00E36F0F" w:rsidRPr="00D80AE5">
        <w:rPr>
          <w:rFonts w:ascii="Palatino Linotype" w:hAnsi="Palatino Linotype"/>
        </w:rPr>
        <w:t>da respuesta a las solicitudes de información ya referidas con anterioridad</w:t>
      </w:r>
      <w:r w:rsidR="000A4932" w:rsidRPr="00D80AE5">
        <w:rPr>
          <w:rFonts w:ascii="Palatino Linotype" w:hAnsi="Palatino Linotype"/>
        </w:rPr>
        <w:t>, manifestando que</w:t>
      </w:r>
      <w:r w:rsidR="00E36F0F" w:rsidRPr="00D80AE5">
        <w:rPr>
          <w:rFonts w:ascii="Palatino Linotype" w:hAnsi="Palatino Linotype"/>
        </w:rPr>
        <w:t xml:space="preserve"> por cuanto hace a las solicitudes de información 00738/UPVT/IP/2018 a la 00741/UPVT/IP/2018 y de la 00743/UPVT/IP/2018 a la 00747/UPVT/IP/2018 la información solicitada se encuentra reflejada en los reportes de guardias vacacionales de los años 2008 al 2018, los cuales obran en los archivos del departamento de recursos humanos</w:t>
      </w:r>
      <w:r w:rsidR="00042AFA" w:rsidRPr="00D80AE5">
        <w:rPr>
          <w:rFonts w:ascii="Palatino Linotype" w:hAnsi="Palatino Linotype"/>
        </w:rPr>
        <w:t>, señalando en ese sentido el procedimiento para realizar el pago por digitalización de la información</w:t>
      </w:r>
      <w:r w:rsidR="00E36F0F" w:rsidRPr="00D80AE5">
        <w:rPr>
          <w:rFonts w:ascii="Palatino Linotype" w:hAnsi="Palatino Linotype"/>
        </w:rPr>
        <w:t xml:space="preserve">, así mismo </w:t>
      </w:r>
      <w:r w:rsidR="00042AFA" w:rsidRPr="00D80AE5">
        <w:rPr>
          <w:rFonts w:ascii="Palatino Linotype" w:hAnsi="Palatino Linotype"/>
        </w:rPr>
        <w:t xml:space="preserve">por </w:t>
      </w:r>
      <w:r w:rsidR="00042AFA" w:rsidRPr="00D80AE5">
        <w:rPr>
          <w:rFonts w:ascii="Palatino Linotype" w:hAnsi="Palatino Linotype"/>
        </w:rPr>
        <w:lastRenderedPageBreak/>
        <w:t xml:space="preserve">cuanto hace a las solicitudes 00737/UPVT/IP/2018 y 00742/UPVT/IP/2018 </w:t>
      </w:r>
      <w:r w:rsidR="000A4932" w:rsidRPr="00D80AE5">
        <w:rPr>
          <w:rFonts w:ascii="Palatino Linotype" w:hAnsi="Palatino Linotype"/>
        </w:rPr>
        <w:t>derivado de una bús</w:t>
      </w:r>
      <w:r w:rsidR="00042AFA" w:rsidRPr="00D80AE5">
        <w:rPr>
          <w:rFonts w:ascii="Palatino Linotype" w:hAnsi="Palatino Linotype"/>
        </w:rPr>
        <w:t xml:space="preserve">queda exhaustiva en </w:t>
      </w:r>
      <w:r w:rsidR="000A4932" w:rsidRPr="00D80AE5">
        <w:rPr>
          <w:rFonts w:ascii="Palatino Linotype" w:hAnsi="Palatino Linotype"/>
        </w:rPr>
        <w:t>los archivos</w:t>
      </w:r>
      <w:r w:rsidR="00042AFA" w:rsidRPr="00D80AE5">
        <w:rPr>
          <w:rFonts w:ascii="Palatino Linotype" w:hAnsi="Palatino Linotype"/>
        </w:rPr>
        <w:t xml:space="preserve"> del departamento de recursos humanos no se cuenta con documentación al respecto, finalmente por cuanto hace a la solicitud 00747/UPVT/IP/2018 con respecto a </w:t>
      </w:r>
      <w:r w:rsidR="00042AFA" w:rsidRPr="00D80AE5">
        <w:rPr>
          <w:rFonts w:ascii="Palatino Linotype" w:hAnsi="Palatino Linotype"/>
          <w:i/>
        </w:rPr>
        <w:t xml:space="preserve">“por no tener derecho a vacaciones, acompañando los registros de entrada y salida más de aquellos ingresos de personas provenientes del </w:t>
      </w:r>
      <w:proofErr w:type="spellStart"/>
      <w:r w:rsidR="00042AFA" w:rsidRPr="00D80AE5">
        <w:rPr>
          <w:rFonts w:ascii="Palatino Linotype" w:hAnsi="Palatino Linotype"/>
          <w:i/>
        </w:rPr>
        <w:t>comecyt</w:t>
      </w:r>
      <w:proofErr w:type="spellEnd"/>
      <w:r w:rsidR="00042AFA" w:rsidRPr="00D80AE5">
        <w:rPr>
          <w:rFonts w:ascii="Palatino Linotype" w:hAnsi="Palatino Linotype"/>
          <w:i/>
        </w:rPr>
        <w:t>”</w:t>
      </w:r>
      <w:r w:rsidR="00042AFA" w:rsidRPr="00D80AE5">
        <w:rPr>
          <w:rFonts w:ascii="Palatino Linotype" w:hAnsi="Palatino Linotype"/>
        </w:rPr>
        <w:t xml:space="preserve"> el Sujeto Obligado refiere que el solicitante está haciendo referencia al derecho de petición, por lo que solo se puede proporcionar lo que obra en archivos. </w:t>
      </w:r>
      <w:r w:rsidR="00042AFA" w:rsidRPr="00D80AE5">
        <w:rPr>
          <w:rFonts w:ascii="Palatino Linotype" w:hAnsi="Palatino Linotype"/>
          <w:i/>
        </w:rPr>
        <w:t xml:space="preserve"> </w:t>
      </w:r>
      <w:r w:rsidR="00042AFA" w:rsidRPr="00D80AE5">
        <w:rPr>
          <w:rFonts w:ascii="Palatino Linotype" w:hAnsi="Palatino Linotype"/>
        </w:rPr>
        <w:t xml:space="preserve"> </w:t>
      </w:r>
      <w:r w:rsidR="000A4932" w:rsidRPr="00D80AE5">
        <w:rPr>
          <w:rFonts w:ascii="Palatino Linotype" w:hAnsi="Palatino Linotype"/>
        </w:rPr>
        <w:t xml:space="preserve"> </w:t>
      </w:r>
    </w:p>
    <w:p w14:paraId="02D72838" w14:textId="77777777" w:rsidR="004C6664" w:rsidRPr="00D80AE5" w:rsidRDefault="004C6664" w:rsidP="007B0B2A">
      <w:pPr>
        <w:spacing w:line="360" w:lineRule="auto"/>
        <w:jc w:val="both"/>
        <w:rPr>
          <w:rFonts w:ascii="Palatino Linotype" w:hAnsi="Palatino Linotype"/>
          <w:b/>
          <w:i/>
        </w:rPr>
      </w:pPr>
    </w:p>
    <w:p w14:paraId="0A14D3E6" w14:textId="65AC2744" w:rsidR="007D74D6" w:rsidRPr="00D80AE5" w:rsidRDefault="007819BE" w:rsidP="007B0B2A">
      <w:pPr>
        <w:pStyle w:val="Prrafodelista"/>
        <w:numPr>
          <w:ilvl w:val="1"/>
          <w:numId w:val="1"/>
        </w:numPr>
        <w:spacing w:line="360" w:lineRule="auto"/>
        <w:ind w:left="567" w:right="616" w:firstLine="0"/>
        <w:jc w:val="both"/>
        <w:rPr>
          <w:rFonts w:ascii="Palatino Linotype" w:hAnsi="Palatino Linotype"/>
          <w:b/>
          <w:i/>
        </w:rPr>
      </w:pPr>
      <w:r w:rsidRPr="00D80AE5">
        <w:rPr>
          <w:rFonts w:ascii="Palatino Linotype" w:hAnsi="Palatino Linotype"/>
          <w:b/>
        </w:rPr>
        <w:t>737 a la 747.pdf</w:t>
      </w:r>
      <w:r w:rsidR="004C6664" w:rsidRPr="00D80AE5">
        <w:rPr>
          <w:rFonts w:ascii="Palatino Linotype" w:hAnsi="Palatino Linotype"/>
          <w:b/>
          <w:i/>
        </w:rPr>
        <w:t>:</w:t>
      </w:r>
      <w:r w:rsidR="004C6664" w:rsidRPr="00D80AE5">
        <w:rPr>
          <w:rFonts w:ascii="Palatino Linotype" w:hAnsi="Palatino Linotype"/>
        </w:rPr>
        <w:t xml:space="preserve"> </w:t>
      </w:r>
      <w:r w:rsidR="002D0CA7" w:rsidRPr="00D80AE5">
        <w:rPr>
          <w:rFonts w:ascii="Palatino Linotype" w:hAnsi="Palatino Linotype"/>
        </w:rPr>
        <w:t xml:space="preserve">Documento electrónico que en una (01) hoja contiene el </w:t>
      </w:r>
      <w:r w:rsidRPr="00D80AE5">
        <w:rPr>
          <w:rFonts w:ascii="Palatino Linotype" w:hAnsi="Palatino Linotype"/>
        </w:rPr>
        <w:t>oficio 205BL16001/1921</w:t>
      </w:r>
      <w:r w:rsidR="004C6664" w:rsidRPr="00D80AE5">
        <w:rPr>
          <w:rFonts w:ascii="Palatino Linotype" w:hAnsi="Palatino Linotype"/>
        </w:rPr>
        <w:t xml:space="preserve">/2018 </w:t>
      </w:r>
      <w:r w:rsidRPr="00D80AE5">
        <w:rPr>
          <w:rFonts w:ascii="Palatino Linotype" w:hAnsi="Palatino Linotype"/>
        </w:rPr>
        <w:t>de veinte</w:t>
      </w:r>
      <w:r w:rsidR="004C6664" w:rsidRPr="00D80AE5">
        <w:rPr>
          <w:rFonts w:ascii="Palatino Linotype" w:hAnsi="Palatino Linotype"/>
        </w:rPr>
        <w:t xml:space="preserve"> (</w:t>
      </w:r>
      <w:r w:rsidRPr="00D80AE5">
        <w:rPr>
          <w:rFonts w:ascii="Palatino Linotype" w:hAnsi="Palatino Linotype"/>
        </w:rPr>
        <w:t>20) de agosto</w:t>
      </w:r>
      <w:r w:rsidR="004C6664" w:rsidRPr="00D80AE5">
        <w:rPr>
          <w:rFonts w:ascii="Palatino Linotype" w:hAnsi="Palatino Linotype"/>
        </w:rPr>
        <w:t xml:space="preserve"> de dos mil dieciocho, signado por </w:t>
      </w:r>
      <w:r w:rsidR="002D0CA7" w:rsidRPr="00D80AE5">
        <w:rPr>
          <w:rFonts w:ascii="Palatino Linotype" w:hAnsi="Palatino Linotype"/>
        </w:rPr>
        <w:t xml:space="preserve">la </w:t>
      </w:r>
      <w:r w:rsidR="004C6664" w:rsidRPr="00D80AE5">
        <w:rPr>
          <w:rFonts w:ascii="Palatino Linotype" w:hAnsi="Palatino Linotype"/>
        </w:rPr>
        <w:t xml:space="preserve">Titular de la Unidad de Trasparencia del Sujeto Obligado, dirigido a la </w:t>
      </w:r>
      <w:r w:rsidRPr="00D80AE5">
        <w:rPr>
          <w:rFonts w:ascii="Palatino Linotype" w:hAnsi="Palatino Linotype"/>
        </w:rPr>
        <w:t>Solicitante de la Información</w:t>
      </w:r>
      <w:r w:rsidR="004C6664" w:rsidRPr="00D80AE5">
        <w:rPr>
          <w:rFonts w:ascii="Palatino Linotype" w:hAnsi="Palatino Linotype"/>
        </w:rPr>
        <w:t>, mediante el cual pone a disposición la información entregada por el servidor público habilitado.</w:t>
      </w:r>
    </w:p>
    <w:p w14:paraId="02FF9877" w14:textId="77777777" w:rsidR="00E4665E" w:rsidRPr="00D80AE5" w:rsidRDefault="00E4665E" w:rsidP="007B0B2A">
      <w:pPr>
        <w:spacing w:line="360" w:lineRule="auto"/>
        <w:jc w:val="both"/>
        <w:rPr>
          <w:rFonts w:ascii="Palatino Linotype" w:hAnsi="Palatino Linotype"/>
          <w:b/>
          <w:i/>
        </w:rPr>
      </w:pPr>
    </w:p>
    <w:p w14:paraId="0A10ACE5" w14:textId="66E1EFA8" w:rsidR="00A45546" w:rsidRPr="00D80AE5" w:rsidRDefault="00515227" w:rsidP="007B0B2A">
      <w:pPr>
        <w:pStyle w:val="Prrafodelista"/>
        <w:numPr>
          <w:ilvl w:val="0"/>
          <w:numId w:val="1"/>
        </w:numPr>
        <w:spacing w:line="360" w:lineRule="auto"/>
        <w:ind w:left="0" w:firstLine="0"/>
        <w:jc w:val="both"/>
        <w:rPr>
          <w:rFonts w:ascii="Palatino Linotype" w:hAnsi="Palatino Linotype"/>
          <w:b/>
          <w:i/>
        </w:rPr>
      </w:pPr>
      <w:r w:rsidRPr="00D80AE5">
        <w:rPr>
          <w:rFonts w:ascii="Palatino Linotype" w:eastAsia="Times New Roman" w:hAnsi="Palatino Linotype" w:cs="Arial"/>
        </w:rPr>
        <w:t>El</w:t>
      </w:r>
      <w:r w:rsidR="00D408B6" w:rsidRPr="00D80AE5">
        <w:rPr>
          <w:rFonts w:ascii="Palatino Linotype" w:eastAsia="Times New Roman" w:hAnsi="Palatino Linotype" w:cs="Arial"/>
          <w:lang w:val="es-ES"/>
        </w:rPr>
        <w:t xml:space="preserve"> </w:t>
      </w:r>
      <w:r w:rsidR="00B278B6" w:rsidRPr="00D80AE5">
        <w:rPr>
          <w:rFonts w:ascii="Palatino Linotype" w:eastAsia="Times New Roman" w:hAnsi="Palatino Linotype" w:cs="Arial"/>
          <w:lang w:val="es-ES"/>
        </w:rPr>
        <w:t xml:space="preserve"> veintisiete (27) de agosto</w:t>
      </w:r>
      <w:r w:rsidR="00664106" w:rsidRPr="00D80AE5">
        <w:rPr>
          <w:rFonts w:ascii="Palatino Linotype" w:eastAsia="Times New Roman" w:hAnsi="Palatino Linotype" w:cs="Arial"/>
          <w:lang w:val="es-ES"/>
        </w:rPr>
        <w:t xml:space="preserve"> del presente año</w:t>
      </w:r>
      <w:r w:rsidR="00D408B6" w:rsidRPr="00D80AE5">
        <w:rPr>
          <w:rFonts w:ascii="Palatino Linotype" w:eastAsia="Times New Roman" w:hAnsi="Palatino Linotype" w:cs="Arial"/>
          <w:lang w:val="es-ES"/>
        </w:rPr>
        <w:t xml:space="preserve">, se </w:t>
      </w:r>
      <w:r w:rsidR="00664106" w:rsidRPr="00D80AE5">
        <w:rPr>
          <w:rFonts w:ascii="Palatino Linotype" w:eastAsia="Times New Roman" w:hAnsi="Palatino Linotype" w:cs="Arial"/>
          <w:lang w:val="es-ES"/>
        </w:rPr>
        <w:t xml:space="preserve">interpusieron </w:t>
      </w:r>
      <w:r w:rsidR="00D408B6" w:rsidRPr="00D80AE5">
        <w:rPr>
          <w:rFonts w:ascii="Palatino Linotype" w:eastAsia="Times New Roman" w:hAnsi="Palatino Linotype" w:cs="Arial"/>
          <w:lang w:val="es-ES"/>
        </w:rPr>
        <w:t>por parte de</w:t>
      </w:r>
      <w:r w:rsidRPr="00D80AE5">
        <w:rPr>
          <w:rFonts w:ascii="Palatino Linotype" w:eastAsia="Times New Roman" w:hAnsi="Palatino Linotype" w:cs="Arial"/>
          <w:lang w:val="es-ES"/>
        </w:rPr>
        <w:t xml:space="preserve"> </w:t>
      </w:r>
      <w:r w:rsidR="00C64BCF" w:rsidRPr="00D80AE5">
        <w:rPr>
          <w:rFonts w:ascii="Palatino Linotype" w:eastAsia="Times New Roman" w:hAnsi="Palatino Linotype" w:cs="Arial"/>
          <w:lang w:val="es-ES"/>
        </w:rPr>
        <w:t>l</w:t>
      </w:r>
      <w:r w:rsidRPr="00D80AE5">
        <w:rPr>
          <w:rFonts w:ascii="Palatino Linotype" w:eastAsia="Times New Roman" w:hAnsi="Palatino Linotype" w:cs="Arial"/>
          <w:lang w:val="es-ES"/>
        </w:rPr>
        <w:t>a</w:t>
      </w:r>
      <w:r w:rsidR="00C64BCF" w:rsidRPr="00D80AE5">
        <w:rPr>
          <w:rFonts w:ascii="Palatino Linotype" w:eastAsia="Times New Roman" w:hAnsi="Palatino Linotype" w:cs="Arial"/>
          <w:lang w:val="es-ES"/>
        </w:rPr>
        <w:t xml:space="preserve"> </w:t>
      </w:r>
      <w:r w:rsidR="00D408B6" w:rsidRPr="00D80AE5">
        <w:rPr>
          <w:rFonts w:ascii="Palatino Linotype" w:eastAsia="Times New Roman" w:hAnsi="Palatino Linotype" w:cs="Arial"/>
          <w:lang w:val="es-ES"/>
        </w:rPr>
        <w:t xml:space="preserve">hoy </w:t>
      </w:r>
      <w:r w:rsidR="00C9715E" w:rsidRPr="00D80AE5">
        <w:rPr>
          <w:rFonts w:ascii="Palatino Linotype" w:eastAsia="Times New Roman" w:hAnsi="Palatino Linotype" w:cs="Arial"/>
          <w:b/>
          <w:lang w:val="es-ES"/>
        </w:rPr>
        <w:t>RECURRENTE</w:t>
      </w:r>
      <w:r w:rsidR="00D408B6" w:rsidRPr="00D80AE5">
        <w:rPr>
          <w:rFonts w:ascii="Palatino Linotype" w:eastAsia="Times New Roman" w:hAnsi="Palatino Linotype" w:cs="Arial"/>
          <w:lang w:val="es-ES"/>
        </w:rPr>
        <w:t xml:space="preserve">, </w:t>
      </w:r>
      <w:r w:rsidR="00C64BCF" w:rsidRPr="00D80AE5">
        <w:rPr>
          <w:rFonts w:ascii="Palatino Linotype" w:eastAsia="Times New Roman" w:hAnsi="Palatino Linotype" w:cs="Arial"/>
          <w:lang w:val="es-ES"/>
        </w:rPr>
        <w:t>l</w:t>
      </w:r>
      <w:r w:rsidR="00D408B6" w:rsidRPr="00D80AE5">
        <w:rPr>
          <w:rFonts w:ascii="Palatino Linotype" w:eastAsia="Times New Roman" w:hAnsi="Palatino Linotype" w:cs="Arial"/>
          <w:lang w:val="es-ES"/>
        </w:rPr>
        <w:t>os</w:t>
      </w:r>
      <w:r w:rsidR="00C64BCF" w:rsidRPr="00D80AE5">
        <w:rPr>
          <w:rFonts w:ascii="Palatino Linotype" w:eastAsia="Times New Roman" w:hAnsi="Palatino Linotype" w:cs="Arial"/>
          <w:lang w:val="es-ES"/>
        </w:rPr>
        <w:t xml:space="preserve"> recurso</w:t>
      </w:r>
      <w:r w:rsidR="00D408B6" w:rsidRPr="00D80AE5">
        <w:rPr>
          <w:rFonts w:ascii="Palatino Linotype" w:eastAsia="Times New Roman" w:hAnsi="Palatino Linotype" w:cs="Arial"/>
          <w:lang w:val="es-ES"/>
        </w:rPr>
        <w:t>s</w:t>
      </w:r>
      <w:r w:rsidR="00C64BCF" w:rsidRPr="00D80AE5">
        <w:rPr>
          <w:rFonts w:ascii="Palatino Linotype" w:eastAsia="Times New Roman" w:hAnsi="Palatino Linotype" w:cs="Arial"/>
          <w:lang w:val="es-ES"/>
        </w:rPr>
        <w:t xml:space="preserve"> de revisión</w:t>
      </w:r>
      <w:r w:rsidR="00B278B6" w:rsidRPr="00D80AE5">
        <w:rPr>
          <w:rFonts w:ascii="Palatino Linotype" w:hAnsi="Palatino Linotype"/>
          <w:b/>
        </w:rPr>
        <w:t xml:space="preserve"> 03031/INFOEM/IP/RR/2018, 03032/INFOEM/IP/RR/2018, 03033/INFOEM/IP/RR/2018, 03034/INFOEM/IP/RR/2018, 03035/INFOEM/IP/RR/2018, 03036/INFOEM/IP/RR/2018, 03037/INFOEM/IP/RR/2018, 03038/INFOEM/IP/RR/2018, 03039/INFOEM/IP/R</w:t>
      </w:r>
      <w:r w:rsidR="00A75C6B" w:rsidRPr="00D80AE5">
        <w:rPr>
          <w:rFonts w:ascii="Palatino Linotype" w:hAnsi="Palatino Linotype"/>
          <w:b/>
        </w:rPr>
        <w:t>R/2018, 03040/INFOEM/IP/RR/2018 y</w:t>
      </w:r>
      <w:r w:rsidR="00B278B6" w:rsidRPr="00D80AE5">
        <w:rPr>
          <w:rFonts w:ascii="Palatino Linotype" w:hAnsi="Palatino Linotype"/>
          <w:b/>
        </w:rPr>
        <w:t xml:space="preserve"> 03041/INFOEM/IP/RR/2018</w:t>
      </w:r>
      <w:r w:rsidR="009A0461" w:rsidRPr="00D80AE5">
        <w:rPr>
          <w:rFonts w:ascii="Palatino Linotype" w:eastAsia="Calibri" w:hAnsi="Palatino Linotype" w:cs="Arial"/>
          <w:b/>
          <w:lang w:val="es-ES"/>
        </w:rPr>
        <w:t>;</w:t>
      </w:r>
      <w:r w:rsidR="004D68F8" w:rsidRPr="00D80AE5">
        <w:rPr>
          <w:rFonts w:ascii="Palatino Linotype" w:eastAsia="Times New Roman" w:hAnsi="Palatino Linotype" w:cs="Arial"/>
          <w:lang w:val="es-ES"/>
        </w:rPr>
        <w:t xml:space="preserve"> </w:t>
      </w:r>
      <w:r w:rsidR="00664106" w:rsidRPr="00D80AE5">
        <w:rPr>
          <w:rFonts w:ascii="Palatino Linotype" w:eastAsia="Times New Roman" w:hAnsi="Palatino Linotype" w:cs="Arial"/>
          <w:lang w:val="es-ES"/>
        </w:rPr>
        <w:t xml:space="preserve">impugnaciones en las </w:t>
      </w:r>
      <w:r w:rsidR="00664106" w:rsidRPr="00D80AE5">
        <w:rPr>
          <w:rFonts w:ascii="Palatino Linotype" w:eastAsia="Times New Roman" w:hAnsi="Palatino Linotype" w:cs="Arial"/>
          <w:lang w:val="es-ES"/>
        </w:rPr>
        <w:lastRenderedPageBreak/>
        <w:t>que la particular refirió en algunos de ellos el mismo acto impugnado, así como mismas razones o</w:t>
      </w:r>
      <w:r w:rsidR="00F67907" w:rsidRPr="00D80AE5">
        <w:rPr>
          <w:rFonts w:ascii="Palatino Linotype" w:eastAsia="Times New Roman" w:hAnsi="Palatino Linotype" w:cs="Arial"/>
          <w:lang w:val="es-ES"/>
        </w:rPr>
        <w:t xml:space="preserve"> motivos de inconformidad y de </w:t>
      </w:r>
      <w:r w:rsidR="00C7649D" w:rsidRPr="00D80AE5">
        <w:rPr>
          <w:rFonts w:ascii="Palatino Linotype" w:eastAsia="Times New Roman" w:hAnsi="Palatino Linotype" w:cs="Arial"/>
          <w:lang w:val="es-ES"/>
        </w:rPr>
        <w:t xml:space="preserve">acuerdo </w:t>
      </w:r>
      <w:r w:rsidR="00F67907" w:rsidRPr="00D80AE5">
        <w:rPr>
          <w:rFonts w:ascii="Palatino Linotype" w:eastAsia="Times New Roman" w:hAnsi="Palatino Linotype" w:cs="Arial"/>
          <w:lang w:val="es-ES"/>
        </w:rPr>
        <w:t xml:space="preserve">con el principio de eficacia </w:t>
      </w:r>
      <w:r w:rsidR="00664106" w:rsidRPr="00D80AE5">
        <w:rPr>
          <w:rFonts w:ascii="Palatino Linotype" w:eastAsia="Times New Roman" w:hAnsi="Palatino Linotype" w:cs="Arial"/>
          <w:lang w:val="es-ES"/>
        </w:rPr>
        <w:t xml:space="preserve">se refieren de la siguiente manera: </w:t>
      </w:r>
      <w:bookmarkStart w:id="6" w:name="_Toc461555885"/>
      <w:bookmarkStart w:id="7" w:name="_Toc465264612"/>
      <w:bookmarkStart w:id="8" w:name="_Toc465264857"/>
      <w:bookmarkStart w:id="9" w:name="_Toc465266508"/>
      <w:bookmarkStart w:id="10" w:name="_Toc466302240"/>
      <w:bookmarkStart w:id="11" w:name="_Toc466371848"/>
      <w:bookmarkStart w:id="12" w:name="_Toc466371907"/>
      <w:bookmarkStart w:id="13" w:name="_Toc466377637"/>
      <w:bookmarkStart w:id="14" w:name="_Toc475619390"/>
      <w:bookmarkStart w:id="15" w:name="_Toc476048182"/>
      <w:bookmarkStart w:id="16" w:name="_Toc476071561"/>
      <w:bookmarkStart w:id="17" w:name="_Toc491370292"/>
    </w:p>
    <w:p w14:paraId="23655291" w14:textId="77777777" w:rsidR="00782CC2" w:rsidRPr="00D80AE5" w:rsidRDefault="00782CC2" w:rsidP="007B0B2A">
      <w:pPr>
        <w:pStyle w:val="Prrafodelista"/>
        <w:spacing w:line="360" w:lineRule="auto"/>
        <w:ind w:left="360"/>
        <w:jc w:val="both"/>
        <w:rPr>
          <w:rStyle w:val="Ttulo2Car"/>
          <w:rFonts w:ascii="Palatino Linotype" w:eastAsiaTheme="minorEastAsia" w:hAnsi="Palatino Linotype" w:cstheme="minorBidi"/>
          <w:b/>
          <w:i/>
          <w:color w:val="auto"/>
          <w:sz w:val="24"/>
          <w:szCs w:val="24"/>
          <w:lang w:val="es-ES_tradnl" w:eastAsia="es-ES"/>
        </w:rPr>
      </w:pPr>
    </w:p>
    <w:p w14:paraId="2373E3E2" w14:textId="58C3F997" w:rsidR="00833E18" w:rsidRPr="00D80AE5" w:rsidRDefault="003F140F" w:rsidP="007B0B2A">
      <w:pPr>
        <w:pStyle w:val="Prrafodelista"/>
        <w:spacing w:line="360" w:lineRule="auto"/>
        <w:ind w:left="567" w:right="616"/>
        <w:jc w:val="both"/>
        <w:rPr>
          <w:rFonts w:ascii="Palatino Linotype" w:eastAsia="Calibri" w:hAnsi="Palatino Linotype" w:cs="Arial"/>
          <w:b/>
          <w:lang w:val="es-ES"/>
        </w:rPr>
      </w:pPr>
      <w:bookmarkStart w:id="18" w:name="_Toc495043347"/>
      <w:bookmarkStart w:id="19" w:name="_Toc495490221"/>
      <w:bookmarkStart w:id="20" w:name="_Toc495490291"/>
      <w:bookmarkStart w:id="21" w:name="_Toc503989304"/>
      <w:bookmarkStart w:id="22" w:name="_Toc503989326"/>
      <w:bookmarkStart w:id="23" w:name="_Toc504070933"/>
      <w:bookmarkStart w:id="24" w:name="_Toc507607099"/>
      <w:bookmarkStart w:id="25" w:name="_Toc513637192"/>
      <w:bookmarkStart w:id="26" w:name="_Toc517374346"/>
      <w:bookmarkStart w:id="27" w:name="_Toc517426506"/>
      <w:bookmarkStart w:id="28" w:name="_Toc517426551"/>
      <w:bookmarkStart w:id="29" w:name="_Toc520879412"/>
      <w:bookmarkStart w:id="30" w:name="_Toc520914921"/>
      <w:bookmarkStart w:id="31" w:name="_Toc520930775"/>
      <w:bookmarkStart w:id="32" w:name="_Toc521527060"/>
      <w:bookmarkStart w:id="33" w:name="_Toc521536198"/>
      <w:bookmarkStart w:id="34" w:name="_Toc527568793"/>
      <w:bookmarkStart w:id="35" w:name="_Toc527643760"/>
      <w:bookmarkStart w:id="36" w:name="_Toc528586096"/>
      <w:r w:rsidRPr="00D80AE5">
        <w:rPr>
          <w:rStyle w:val="Ttulo2Car"/>
          <w:rFonts w:ascii="Palatino Linotype" w:hAnsi="Palatino Linotype"/>
          <w:b/>
          <w:color w:val="auto"/>
          <w:sz w:val="24"/>
          <w:szCs w:val="24"/>
          <w:lang w:val="es-ES"/>
        </w:rPr>
        <w:t>Recurso de Revisión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80AE5">
        <w:rPr>
          <w:rStyle w:val="Ttulo2Car"/>
          <w:rFonts w:ascii="Palatino Linotype" w:hAnsi="Palatino Linotype"/>
          <w:b/>
          <w:color w:val="auto"/>
          <w:sz w:val="24"/>
          <w:szCs w:val="24"/>
          <w:lang w:val="es-ES"/>
        </w:rPr>
        <w:t xml:space="preserve"> </w:t>
      </w:r>
      <w:r w:rsidR="00A75C6B" w:rsidRPr="00D80AE5">
        <w:rPr>
          <w:rFonts w:ascii="Palatino Linotype" w:hAnsi="Palatino Linotype" w:cs="Arial"/>
          <w:b/>
          <w:bCs/>
          <w:lang w:eastAsia="es-MX"/>
        </w:rPr>
        <w:t>03031</w:t>
      </w:r>
      <w:r w:rsidR="00D408B6" w:rsidRPr="00D80AE5">
        <w:rPr>
          <w:rFonts w:ascii="Palatino Linotype" w:hAnsi="Palatino Linotype" w:cs="Arial"/>
          <w:b/>
          <w:bCs/>
          <w:lang w:eastAsia="es-MX"/>
        </w:rPr>
        <w:t>/INFOEM/IP/RR/2018</w:t>
      </w:r>
      <w:r w:rsidRPr="00D80AE5">
        <w:rPr>
          <w:rFonts w:ascii="Palatino Linotype" w:eastAsia="Calibri" w:hAnsi="Palatino Linotype" w:cs="Arial"/>
          <w:b/>
          <w:lang w:val="es-ES"/>
        </w:rPr>
        <w:t>:</w:t>
      </w:r>
      <w:bookmarkStart w:id="37" w:name="_Toc491971186"/>
      <w:bookmarkStart w:id="38" w:name="_Toc495043348"/>
      <w:bookmarkStart w:id="39" w:name="_Toc495490222"/>
      <w:bookmarkStart w:id="40" w:name="_Toc495490292"/>
      <w:bookmarkStart w:id="41" w:name="_Toc503989305"/>
      <w:bookmarkStart w:id="42" w:name="_Toc503989327"/>
      <w:bookmarkStart w:id="43" w:name="_Toc504070934"/>
      <w:bookmarkStart w:id="44" w:name="_Toc507607100"/>
      <w:bookmarkStart w:id="45" w:name="_Toc513637193"/>
      <w:bookmarkStart w:id="46" w:name="_Toc517374347"/>
      <w:bookmarkStart w:id="47" w:name="_Toc517426507"/>
      <w:bookmarkStart w:id="48" w:name="_Toc517426552"/>
      <w:bookmarkStart w:id="49" w:name="_Toc520879413"/>
      <w:bookmarkStart w:id="50" w:name="_Toc520914922"/>
      <w:bookmarkStart w:id="51" w:name="_Toc520930776"/>
      <w:bookmarkStart w:id="52" w:name="_Toc520932703"/>
    </w:p>
    <w:p w14:paraId="070C6DE9" w14:textId="49A58308" w:rsidR="000D5A1D" w:rsidRPr="00D80AE5" w:rsidRDefault="009E4942" w:rsidP="007B0B2A">
      <w:pPr>
        <w:pStyle w:val="Prrafodelista"/>
        <w:numPr>
          <w:ilvl w:val="0"/>
          <w:numId w:val="2"/>
        </w:numPr>
        <w:spacing w:line="360" w:lineRule="auto"/>
        <w:ind w:left="567" w:right="616" w:hanging="11"/>
        <w:jc w:val="both"/>
        <w:rPr>
          <w:rFonts w:ascii="Palatino Linotype" w:eastAsia="Calibri" w:hAnsi="Palatino Linotype" w:cs="Arial"/>
          <w:lang w:val="es-ES"/>
        </w:rPr>
      </w:pPr>
      <w:bookmarkStart w:id="53" w:name="_Toc521527061"/>
      <w:bookmarkStart w:id="54" w:name="_Toc521536199"/>
      <w:bookmarkStart w:id="55" w:name="_Toc527568794"/>
      <w:bookmarkStart w:id="56" w:name="_Toc527643761"/>
      <w:bookmarkStart w:id="57" w:name="_Toc528586004"/>
      <w:bookmarkStart w:id="58" w:name="_Toc528586097"/>
      <w:r w:rsidRPr="00D80AE5">
        <w:rPr>
          <w:rStyle w:val="Ttulo2Car"/>
          <w:rFonts w:ascii="Palatino Linotype" w:hAnsi="Palatino Linotype"/>
          <w:b/>
          <w:color w:val="auto"/>
          <w:sz w:val="24"/>
          <w:szCs w:val="24"/>
          <w:lang w:val="es-ES"/>
        </w:rPr>
        <w:t>Acto impugnado</w:t>
      </w:r>
      <w:proofErr w:type="gramStart"/>
      <w:r w:rsidRPr="00D80AE5">
        <w:rPr>
          <w:rStyle w:val="Ttulo2Car"/>
          <w:rFonts w:ascii="Palatino Linotype" w:hAnsi="Palatino Linotype"/>
          <w:b/>
          <w:color w:val="auto"/>
          <w:sz w:val="24"/>
          <w:szCs w:val="24"/>
          <w:lang w:val="es-ES"/>
        </w:rPr>
        <w:t>:</w:t>
      </w:r>
      <w:bookmarkEnd w:id="6"/>
      <w:bookmarkEnd w:id="7"/>
      <w:bookmarkEnd w:id="8"/>
      <w:bookmarkEnd w:id="9"/>
      <w:bookmarkEnd w:id="10"/>
      <w:bookmarkEnd w:id="11"/>
      <w:bookmarkEnd w:id="12"/>
      <w:bookmarkEnd w:id="13"/>
      <w:r w:rsidR="000D5A1D" w:rsidRPr="00D80AE5">
        <w:rPr>
          <w:rStyle w:val="Ttulo2Car"/>
          <w:rFonts w:ascii="Palatino Linotype" w:hAnsi="Palatino Linotype"/>
          <w:b/>
          <w:i/>
          <w:color w:val="auto"/>
          <w:sz w:val="24"/>
          <w:szCs w:val="24"/>
          <w:lang w:val="es-ES"/>
        </w:rPr>
        <w:t xml:space="preserve"> </w:t>
      </w:r>
      <w:bookmarkStart w:id="59" w:name="_Toc461555886"/>
      <w:bookmarkStart w:id="60" w:name="_Toc465264613"/>
      <w:bookmarkStart w:id="61" w:name="_Toc465264858"/>
      <w:bookmarkStart w:id="62" w:name="_Toc465266509"/>
      <w:bookmarkStart w:id="63" w:name="_Toc466302241"/>
      <w:bookmarkStart w:id="64" w:name="_Toc466371849"/>
      <w:bookmarkStart w:id="65" w:name="_Toc466371908"/>
      <w:bookmarkStart w:id="66" w:name="_Toc466377638"/>
      <w:r w:rsidR="001E3F91" w:rsidRPr="00D80AE5">
        <w:rPr>
          <w:rStyle w:val="Ttulo2Car"/>
          <w:rFonts w:ascii="Palatino Linotype" w:hAnsi="Palatino Linotype"/>
          <w:i/>
          <w:color w:val="auto"/>
          <w:sz w:val="24"/>
          <w:szCs w:val="24"/>
          <w:lang w:val="es-ES"/>
        </w:rPr>
        <w:t>”</w:t>
      </w:r>
      <w:bookmarkEnd w:id="14"/>
      <w:bookmarkEnd w:id="15"/>
      <w:bookmarkEnd w:id="16"/>
      <w:bookmarkEnd w:id="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gramEnd"/>
      <w:r w:rsidR="00DB4F86" w:rsidRPr="00D80AE5">
        <w:rPr>
          <w:rFonts w:ascii="Palatino Linotype" w:hAnsi="Palatino Linotype"/>
          <w:color w:val="000000"/>
        </w:rPr>
        <w:t xml:space="preserve"> </w:t>
      </w:r>
      <w:r w:rsidR="00DB4F86" w:rsidRPr="00D80AE5">
        <w:rPr>
          <w:rFonts w:ascii="Palatino Linotype" w:eastAsiaTheme="majorEastAsia" w:hAnsi="Palatino Linotype" w:cstheme="majorBidi"/>
          <w:i/>
          <w:lang w:eastAsia="en-US"/>
        </w:rPr>
        <w:t>Niegan la información</w:t>
      </w:r>
      <w:r w:rsidRPr="00D80AE5">
        <w:rPr>
          <w:rFonts w:ascii="Palatino Linotype" w:eastAsia="Calibri" w:hAnsi="Palatino Linotype" w:cs="Arial"/>
          <w:i/>
          <w:lang w:val="es-ES"/>
        </w:rPr>
        <w:t>”</w:t>
      </w:r>
      <w:r w:rsidR="00E62303" w:rsidRPr="00D80AE5">
        <w:rPr>
          <w:rFonts w:ascii="Palatino Linotype" w:eastAsia="Calibri" w:hAnsi="Palatino Linotype" w:cs="Arial"/>
          <w:lang w:val="es-ES"/>
        </w:rPr>
        <w:t xml:space="preserve"> </w:t>
      </w:r>
      <w:r w:rsidR="00515227" w:rsidRPr="00D80AE5">
        <w:rPr>
          <w:rFonts w:ascii="Palatino Linotype" w:eastAsia="Calibri" w:hAnsi="Palatino Linotype" w:cs="Arial"/>
          <w:lang w:val="es-ES"/>
        </w:rPr>
        <w:t>(Sic).</w:t>
      </w:r>
    </w:p>
    <w:p w14:paraId="7C7E4817" w14:textId="411B3674" w:rsidR="00394EE2" w:rsidRPr="00D80AE5" w:rsidRDefault="009E4942" w:rsidP="007B0B2A">
      <w:pPr>
        <w:pStyle w:val="Prrafodelista"/>
        <w:numPr>
          <w:ilvl w:val="0"/>
          <w:numId w:val="2"/>
        </w:numPr>
        <w:spacing w:line="360" w:lineRule="auto"/>
        <w:ind w:left="567" w:right="616" w:firstLine="0"/>
        <w:jc w:val="both"/>
        <w:rPr>
          <w:rFonts w:ascii="Palatino Linotype" w:hAnsi="Palatino Linotype"/>
          <w:b/>
        </w:rPr>
      </w:pPr>
      <w:bookmarkStart w:id="67" w:name="_Toc461555887"/>
      <w:bookmarkStart w:id="68" w:name="_Toc465264614"/>
      <w:bookmarkStart w:id="69" w:name="_Toc465264859"/>
      <w:bookmarkStart w:id="70" w:name="_Toc465266510"/>
      <w:bookmarkStart w:id="71" w:name="_Toc466302242"/>
      <w:bookmarkStart w:id="72" w:name="_Toc466371850"/>
      <w:bookmarkStart w:id="73" w:name="_Toc466371909"/>
      <w:bookmarkStart w:id="74" w:name="_Toc466377639"/>
      <w:bookmarkStart w:id="75" w:name="_Toc475619391"/>
      <w:bookmarkStart w:id="76" w:name="_Toc476048183"/>
      <w:bookmarkStart w:id="77" w:name="_Toc476071562"/>
      <w:bookmarkStart w:id="78" w:name="_Toc491370293"/>
      <w:bookmarkStart w:id="79" w:name="_Toc491971187"/>
      <w:bookmarkStart w:id="80" w:name="_Toc495043349"/>
      <w:bookmarkStart w:id="81" w:name="_Toc495490223"/>
      <w:bookmarkStart w:id="82" w:name="_Toc495490293"/>
      <w:bookmarkStart w:id="83" w:name="_Toc503989306"/>
      <w:bookmarkStart w:id="84" w:name="_Toc503989328"/>
      <w:bookmarkStart w:id="85" w:name="_Toc504070935"/>
      <w:bookmarkStart w:id="86" w:name="_Toc507607101"/>
      <w:bookmarkStart w:id="87" w:name="_Toc513637194"/>
      <w:bookmarkStart w:id="88" w:name="_Toc517374348"/>
      <w:bookmarkStart w:id="89" w:name="_Toc517426508"/>
      <w:bookmarkStart w:id="90" w:name="_Toc517426553"/>
      <w:bookmarkStart w:id="91" w:name="_Toc527568795"/>
      <w:bookmarkStart w:id="92" w:name="_Toc527643762"/>
      <w:bookmarkStart w:id="93" w:name="_Toc528586005"/>
      <w:bookmarkStart w:id="94" w:name="_Toc528586098"/>
      <w:bookmarkStart w:id="95" w:name="_Toc520879414"/>
      <w:bookmarkStart w:id="96" w:name="_Toc520914923"/>
      <w:bookmarkStart w:id="97" w:name="_Toc520930777"/>
      <w:bookmarkStart w:id="98" w:name="_Toc520932704"/>
      <w:bookmarkStart w:id="99" w:name="_Toc521527062"/>
      <w:bookmarkStart w:id="100" w:name="_Toc521536200"/>
      <w:r w:rsidRPr="00D80AE5">
        <w:rPr>
          <w:rStyle w:val="Ttulo2Car"/>
          <w:rFonts w:ascii="Palatino Linotype" w:hAnsi="Palatino Linotype"/>
          <w:b/>
          <w:color w:val="auto"/>
          <w:sz w:val="24"/>
          <w:szCs w:val="24"/>
          <w:lang w:val="es-ES"/>
        </w:rPr>
        <w:t>Razones o Motivos de inconformidad:</w:t>
      </w:r>
      <w:bookmarkEnd w:id="67"/>
      <w:bookmarkEnd w:id="68"/>
      <w:bookmarkEnd w:id="69"/>
      <w:bookmarkEnd w:id="70"/>
      <w:bookmarkEnd w:id="71"/>
      <w:bookmarkEnd w:id="72"/>
      <w:bookmarkEnd w:id="73"/>
      <w:bookmarkEnd w:id="74"/>
      <w:r w:rsidR="000631D9" w:rsidRPr="00D80AE5">
        <w:rPr>
          <w:rStyle w:val="Ttulo2Car"/>
          <w:rFonts w:ascii="Palatino Linotype" w:hAnsi="Palatino Linotype"/>
          <w:b/>
          <w:color w:val="auto"/>
          <w:sz w:val="24"/>
          <w:szCs w:val="24"/>
          <w:lang w:val="es-ES"/>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r w:rsidR="00664106" w:rsidRPr="00D80AE5">
        <w:rPr>
          <w:rStyle w:val="Ttulo2Car"/>
          <w:rFonts w:ascii="Palatino Linotype" w:hAnsi="Palatino Linotype"/>
          <w:i/>
          <w:color w:val="auto"/>
          <w:sz w:val="24"/>
          <w:szCs w:val="24"/>
          <w:lang w:val="es-ES"/>
        </w:rPr>
        <w:t>“</w:t>
      </w:r>
      <w:bookmarkEnd w:id="88"/>
      <w:bookmarkEnd w:id="89"/>
      <w:bookmarkEnd w:id="90"/>
      <w:bookmarkEnd w:id="91"/>
      <w:bookmarkEnd w:id="92"/>
      <w:bookmarkEnd w:id="93"/>
      <w:bookmarkEnd w:id="94"/>
      <w:r w:rsidR="00A75C6B" w:rsidRPr="00D80AE5">
        <w:rPr>
          <w:rFonts w:ascii="Palatino Linotype" w:eastAsiaTheme="majorEastAsia" w:hAnsi="Palatino Linotype" w:cstheme="majorBidi"/>
          <w:i/>
          <w:lang w:eastAsia="en-US"/>
        </w:rPr>
        <w:t xml:space="preserve">Se </w:t>
      </w:r>
      <w:proofErr w:type="spellStart"/>
      <w:r w:rsidR="00A75C6B" w:rsidRPr="00D80AE5">
        <w:rPr>
          <w:rFonts w:ascii="Palatino Linotype" w:eastAsiaTheme="majorEastAsia" w:hAnsi="Palatino Linotype" w:cstheme="majorBidi"/>
          <w:i/>
          <w:lang w:eastAsia="en-US"/>
        </w:rPr>
        <w:t>esta</w:t>
      </w:r>
      <w:proofErr w:type="spellEnd"/>
      <w:r w:rsidR="00A75C6B" w:rsidRPr="00D80AE5">
        <w:rPr>
          <w:rFonts w:ascii="Palatino Linotype" w:eastAsiaTheme="majorEastAsia" w:hAnsi="Palatino Linotype" w:cstheme="majorBidi"/>
          <w:i/>
          <w:lang w:eastAsia="en-US"/>
        </w:rPr>
        <w:t xml:space="preserve"> solicitando un listado de guardias en periodo vacacional y las personas que obviamente tuvieron un proceso de ingreso y se sabe que provienen del </w:t>
      </w:r>
      <w:proofErr w:type="spellStart"/>
      <w:r w:rsidR="00A75C6B" w:rsidRPr="00D80AE5">
        <w:rPr>
          <w:rFonts w:ascii="Palatino Linotype" w:eastAsiaTheme="majorEastAsia" w:hAnsi="Palatino Linotype" w:cstheme="majorBidi"/>
          <w:i/>
          <w:lang w:eastAsia="en-US"/>
        </w:rPr>
        <w:t>comecyt</w:t>
      </w:r>
      <w:proofErr w:type="spellEnd"/>
      <w:r w:rsidR="00A75C6B" w:rsidRPr="00D80AE5">
        <w:rPr>
          <w:rFonts w:ascii="Palatino Linotype" w:eastAsiaTheme="majorEastAsia" w:hAnsi="Palatino Linotype" w:cstheme="majorBidi"/>
          <w:i/>
          <w:lang w:eastAsia="en-US"/>
        </w:rPr>
        <w:t xml:space="preserve">, por lo tanto esa información se tiene y se niega, hagan favor de dar la información y no estén ocultándola, también es ilógico que los registros de ingreso y egreso del personal no se tengan ya que toda dependencia de </w:t>
      </w:r>
      <w:proofErr w:type="spellStart"/>
      <w:r w:rsidR="00A75C6B" w:rsidRPr="00D80AE5">
        <w:rPr>
          <w:rFonts w:ascii="Palatino Linotype" w:eastAsiaTheme="majorEastAsia" w:hAnsi="Palatino Linotype" w:cstheme="majorBidi"/>
          <w:i/>
          <w:lang w:eastAsia="en-US"/>
        </w:rPr>
        <w:t>caracter</w:t>
      </w:r>
      <w:proofErr w:type="spellEnd"/>
      <w:r w:rsidR="00A75C6B" w:rsidRPr="00D80AE5">
        <w:rPr>
          <w:rFonts w:ascii="Palatino Linotype" w:eastAsiaTheme="majorEastAsia" w:hAnsi="Palatino Linotype" w:cstheme="majorBidi"/>
          <w:i/>
          <w:lang w:eastAsia="en-US"/>
        </w:rPr>
        <w:t xml:space="preserve"> gubernamental lleva a cabo este tipo de control para generar el pago correspondiente de la </w:t>
      </w:r>
      <w:proofErr w:type="spellStart"/>
      <w:r w:rsidR="00A75C6B" w:rsidRPr="00D80AE5">
        <w:rPr>
          <w:rFonts w:ascii="Palatino Linotype" w:eastAsiaTheme="majorEastAsia" w:hAnsi="Palatino Linotype" w:cstheme="majorBidi"/>
          <w:i/>
          <w:lang w:eastAsia="en-US"/>
        </w:rPr>
        <w:t>nomina</w:t>
      </w:r>
      <w:proofErr w:type="spellEnd"/>
      <w:r w:rsidR="00A75C6B" w:rsidRPr="00D80AE5">
        <w:rPr>
          <w:rFonts w:ascii="Palatino Linotype" w:eastAsiaTheme="majorEastAsia" w:hAnsi="Palatino Linotype" w:cstheme="majorBidi"/>
          <w:i/>
          <w:lang w:eastAsia="en-US"/>
        </w:rPr>
        <w:t>, salvo que la persona que contesta no sepa que ese es el procedimiento, aun y cuando es</w:t>
      </w:r>
      <w:r w:rsidR="005C345A" w:rsidRPr="00D80AE5">
        <w:rPr>
          <w:rFonts w:ascii="Palatino Linotype" w:eastAsiaTheme="majorEastAsia" w:hAnsi="Palatino Linotype" w:cstheme="majorBidi"/>
          <w:i/>
          <w:lang w:eastAsia="en-US"/>
        </w:rPr>
        <w:t xml:space="preserve"> la titular de recursos humanos</w:t>
      </w:r>
      <w:r w:rsidR="00664106" w:rsidRPr="00D80AE5">
        <w:rPr>
          <w:rStyle w:val="Ttulo2Car"/>
          <w:rFonts w:ascii="Palatino Linotype" w:hAnsi="Palatino Linotype"/>
          <w:i/>
          <w:color w:val="auto"/>
          <w:sz w:val="24"/>
          <w:szCs w:val="24"/>
          <w:lang w:val="es-ES"/>
        </w:rPr>
        <w:t>.”</w:t>
      </w:r>
      <w:bookmarkEnd w:id="95"/>
      <w:bookmarkEnd w:id="96"/>
      <w:bookmarkEnd w:id="97"/>
      <w:bookmarkEnd w:id="98"/>
      <w:bookmarkEnd w:id="99"/>
      <w:bookmarkEnd w:id="100"/>
      <w:r w:rsidR="00FE49E3" w:rsidRPr="00D80AE5">
        <w:rPr>
          <w:rFonts w:ascii="Palatino Linotype" w:hAnsi="Palatino Linotype"/>
          <w:i/>
        </w:rPr>
        <w:t xml:space="preserve"> </w:t>
      </w:r>
      <w:r w:rsidR="00FE49E3" w:rsidRPr="00D80AE5">
        <w:rPr>
          <w:rFonts w:ascii="Palatino Linotype" w:hAnsi="Palatino Linotype"/>
        </w:rPr>
        <w:t>(Sic)</w:t>
      </w:r>
    </w:p>
    <w:p w14:paraId="6F628B5B" w14:textId="77777777" w:rsidR="00833E18" w:rsidRPr="00D80AE5" w:rsidRDefault="00833E18" w:rsidP="007B0B2A">
      <w:pPr>
        <w:pStyle w:val="Prrafodelista"/>
        <w:spacing w:line="360" w:lineRule="auto"/>
        <w:ind w:left="1560" w:right="616"/>
        <w:jc w:val="both"/>
        <w:rPr>
          <w:rFonts w:ascii="Palatino Linotype" w:hAnsi="Palatino Linotype"/>
          <w:b/>
        </w:rPr>
      </w:pPr>
    </w:p>
    <w:p w14:paraId="6DED0A3C" w14:textId="7045F1D3" w:rsidR="00664106" w:rsidRPr="00D80AE5" w:rsidRDefault="00664106" w:rsidP="003776DD">
      <w:pPr>
        <w:pStyle w:val="Prrafodelista"/>
        <w:spacing w:line="360" w:lineRule="auto"/>
        <w:ind w:left="578" w:right="616"/>
        <w:jc w:val="both"/>
        <w:rPr>
          <w:rFonts w:ascii="Palatino Linotype" w:hAnsi="Palatino Linotype"/>
          <w:b/>
        </w:rPr>
      </w:pPr>
      <w:r w:rsidRPr="00D80AE5">
        <w:rPr>
          <w:rFonts w:ascii="Palatino Linotype" w:hAnsi="Palatino Linotype"/>
          <w:b/>
        </w:rPr>
        <w:t xml:space="preserve">Recursos de Revisión </w:t>
      </w:r>
      <w:r w:rsidR="00A75C6B" w:rsidRPr="00D80AE5">
        <w:rPr>
          <w:rFonts w:ascii="Palatino Linotype" w:hAnsi="Palatino Linotype"/>
          <w:b/>
        </w:rPr>
        <w:t xml:space="preserve"> 03032</w:t>
      </w:r>
      <w:r w:rsidRPr="00D80AE5">
        <w:rPr>
          <w:rFonts w:ascii="Palatino Linotype" w:hAnsi="Palatino Linotype"/>
          <w:b/>
        </w:rPr>
        <w:t>/INFOEM/IP/RR/2018</w:t>
      </w:r>
      <w:r w:rsidR="00EC5748" w:rsidRPr="00D80AE5">
        <w:rPr>
          <w:rFonts w:ascii="Palatino Linotype" w:hAnsi="Palatino Linotype"/>
          <w:b/>
        </w:rPr>
        <w:t>, 03033/INFOEM/IP/RR/2018,</w:t>
      </w:r>
      <w:r w:rsidR="00E91EBD" w:rsidRPr="00D80AE5">
        <w:rPr>
          <w:rFonts w:ascii="Palatino Linotype" w:hAnsi="Palatino Linotype"/>
          <w:b/>
        </w:rPr>
        <w:t xml:space="preserve"> 03034/INFOEM/IP/RR/2018</w:t>
      </w:r>
      <w:r w:rsidR="00A331E4" w:rsidRPr="00D80AE5">
        <w:rPr>
          <w:rFonts w:ascii="Palatino Linotype" w:hAnsi="Palatino Linotype"/>
          <w:b/>
        </w:rPr>
        <w:t xml:space="preserve"> y </w:t>
      </w:r>
      <w:r w:rsidR="00E91EBD" w:rsidRPr="00D80AE5">
        <w:rPr>
          <w:rFonts w:ascii="Palatino Linotype" w:hAnsi="Palatino Linotype"/>
          <w:b/>
        </w:rPr>
        <w:t xml:space="preserve"> 03035/INFOEM/IP/RR/2018</w:t>
      </w:r>
      <w:r w:rsidRPr="00D80AE5">
        <w:rPr>
          <w:rFonts w:ascii="Palatino Linotype" w:hAnsi="Palatino Linotype"/>
          <w:b/>
        </w:rPr>
        <w:t>:</w:t>
      </w:r>
    </w:p>
    <w:p w14:paraId="3A3A0F2B" w14:textId="6861C7AC" w:rsidR="00782CC2" w:rsidRPr="00D80AE5" w:rsidRDefault="00664106" w:rsidP="007B0B2A">
      <w:pPr>
        <w:pStyle w:val="Prrafodelista"/>
        <w:numPr>
          <w:ilvl w:val="0"/>
          <w:numId w:val="4"/>
        </w:numPr>
        <w:spacing w:line="360" w:lineRule="auto"/>
        <w:ind w:left="567" w:right="616" w:firstLine="0"/>
        <w:jc w:val="both"/>
        <w:rPr>
          <w:rFonts w:ascii="Palatino Linotype" w:eastAsiaTheme="majorEastAsia" w:hAnsi="Palatino Linotype" w:cstheme="majorBidi"/>
          <w:i/>
          <w:lang w:val="es-ES" w:eastAsia="en-US"/>
        </w:rPr>
      </w:pPr>
      <w:bookmarkStart w:id="101" w:name="_Toc520879415"/>
      <w:bookmarkStart w:id="102" w:name="_Toc520914924"/>
      <w:bookmarkStart w:id="103" w:name="_Toc520930778"/>
      <w:bookmarkStart w:id="104" w:name="_Toc520932705"/>
      <w:bookmarkStart w:id="105" w:name="_Toc521527063"/>
      <w:bookmarkStart w:id="106" w:name="_Toc521536201"/>
      <w:bookmarkStart w:id="107" w:name="_Toc527568796"/>
      <w:bookmarkStart w:id="108" w:name="_Toc527643763"/>
      <w:bookmarkStart w:id="109" w:name="_Toc528586006"/>
      <w:bookmarkStart w:id="110" w:name="_Toc528586099"/>
      <w:r w:rsidRPr="00D80AE5">
        <w:rPr>
          <w:rStyle w:val="Ttulo2Car"/>
          <w:rFonts w:ascii="Palatino Linotype" w:hAnsi="Palatino Linotype"/>
          <w:b/>
          <w:color w:val="auto"/>
          <w:sz w:val="24"/>
          <w:szCs w:val="24"/>
          <w:lang w:val="es-ES"/>
        </w:rPr>
        <w:t>Acto impugnado</w:t>
      </w:r>
      <w:proofErr w:type="gramStart"/>
      <w:r w:rsidR="006D0DAE" w:rsidRPr="00D80AE5">
        <w:rPr>
          <w:rStyle w:val="Ttulo2Car"/>
          <w:rFonts w:ascii="Palatino Linotype" w:hAnsi="Palatino Linotype"/>
          <w:b/>
          <w:color w:val="auto"/>
          <w:sz w:val="24"/>
          <w:szCs w:val="24"/>
          <w:lang w:val="es-ES"/>
        </w:rPr>
        <w:t>:</w:t>
      </w:r>
      <w:r w:rsidR="00A75C6B" w:rsidRPr="00D80AE5">
        <w:rPr>
          <w:rStyle w:val="Ttulo2Car"/>
          <w:rFonts w:ascii="Palatino Linotype" w:hAnsi="Palatino Linotype"/>
          <w:b/>
          <w:color w:val="auto"/>
          <w:sz w:val="24"/>
          <w:szCs w:val="24"/>
          <w:lang w:val="es-ES"/>
        </w:rPr>
        <w:t xml:space="preserve"> </w:t>
      </w:r>
      <w:r w:rsidR="006D0DAE" w:rsidRPr="00D80AE5">
        <w:rPr>
          <w:rStyle w:val="Ttulo2Car"/>
          <w:rFonts w:ascii="Palatino Linotype" w:hAnsi="Palatino Linotype"/>
          <w:i/>
          <w:color w:val="auto"/>
          <w:sz w:val="24"/>
          <w:szCs w:val="24"/>
          <w:lang w:val="es-ES"/>
        </w:rPr>
        <w:t>”</w:t>
      </w:r>
      <w:bookmarkEnd w:id="101"/>
      <w:bookmarkEnd w:id="102"/>
      <w:bookmarkEnd w:id="103"/>
      <w:bookmarkEnd w:id="104"/>
      <w:bookmarkEnd w:id="105"/>
      <w:bookmarkEnd w:id="106"/>
      <w:bookmarkEnd w:id="107"/>
      <w:bookmarkEnd w:id="108"/>
      <w:bookmarkEnd w:id="109"/>
      <w:bookmarkEnd w:id="110"/>
      <w:proofErr w:type="gramEnd"/>
      <w:r w:rsidR="00A75C6B" w:rsidRPr="00D80AE5">
        <w:rPr>
          <w:rFonts w:ascii="Palatino Linotype" w:hAnsi="Palatino Linotype"/>
          <w:i/>
          <w:color w:val="000000"/>
        </w:rPr>
        <w:t xml:space="preserve"> </w:t>
      </w:r>
      <w:r w:rsidR="00A75C6B" w:rsidRPr="00D80AE5">
        <w:rPr>
          <w:rFonts w:ascii="Palatino Linotype" w:eastAsiaTheme="majorEastAsia" w:hAnsi="Palatino Linotype" w:cstheme="majorBidi"/>
          <w:i/>
          <w:lang w:eastAsia="en-US"/>
        </w:rPr>
        <w:t>No es lo que se pide</w:t>
      </w:r>
      <w:r w:rsidRPr="00D80AE5">
        <w:rPr>
          <w:rFonts w:ascii="Palatino Linotype" w:eastAsia="Calibri" w:hAnsi="Palatino Linotype" w:cs="Arial"/>
          <w:i/>
          <w:lang w:val="es-ES"/>
        </w:rPr>
        <w:t>” (Sic).</w:t>
      </w:r>
    </w:p>
    <w:p w14:paraId="4CDC8E03" w14:textId="1FB4D028" w:rsidR="00664106" w:rsidRPr="00D80AE5" w:rsidRDefault="00664106" w:rsidP="007B0B2A">
      <w:pPr>
        <w:pStyle w:val="Prrafodelista"/>
        <w:numPr>
          <w:ilvl w:val="0"/>
          <w:numId w:val="4"/>
        </w:numPr>
        <w:tabs>
          <w:tab w:val="left" w:pos="567"/>
        </w:tabs>
        <w:spacing w:line="360" w:lineRule="auto"/>
        <w:ind w:left="567" w:right="616" w:firstLine="0"/>
        <w:jc w:val="both"/>
        <w:rPr>
          <w:rFonts w:ascii="Palatino Linotype" w:hAnsi="Palatino Linotype"/>
          <w:b/>
        </w:rPr>
      </w:pPr>
      <w:bookmarkStart w:id="111" w:name="_Toc521527064"/>
      <w:bookmarkStart w:id="112" w:name="_Toc521536202"/>
      <w:bookmarkStart w:id="113" w:name="_Toc527568797"/>
      <w:bookmarkStart w:id="114" w:name="_Toc527643764"/>
      <w:bookmarkStart w:id="115" w:name="_Toc528586007"/>
      <w:bookmarkStart w:id="116" w:name="_Toc528586100"/>
      <w:bookmarkStart w:id="117" w:name="_Toc520879416"/>
      <w:bookmarkStart w:id="118" w:name="_Toc520914925"/>
      <w:bookmarkStart w:id="119" w:name="_Toc520930779"/>
      <w:bookmarkStart w:id="120" w:name="_Toc520932706"/>
      <w:r w:rsidRPr="00D80AE5">
        <w:rPr>
          <w:rStyle w:val="Ttulo2Car"/>
          <w:rFonts w:ascii="Palatino Linotype" w:hAnsi="Palatino Linotype"/>
          <w:b/>
          <w:color w:val="auto"/>
          <w:sz w:val="24"/>
          <w:szCs w:val="24"/>
          <w:lang w:val="es-ES"/>
        </w:rPr>
        <w:t xml:space="preserve">Razones o Motivos de inconformidad: </w:t>
      </w:r>
      <w:r w:rsidRPr="00D80AE5">
        <w:rPr>
          <w:rStyle w:val="Ttulo2Car"/>
          <w:rFonts w:ascii="Palatino Linotype" w:hAnsi="Palatino Linotype"/>
          <w:i/>
          <w:color w:val="auto"/>
          <w:sz w:val="24"/>
          <w:szCs w:val="24"/>
          <w:lang w:val="es-ES"/>
        </w:rPr>
        <w:t>“</w:t>
      </w:r>
      <w:bookmarkEnd w:id="111"/>
      <w:bookmarkEnd w:id="112"/>
      <w:bookmarkEnd w:id="113"/>
      <w:bookmarkEnd w:id="114"/>
      <w:bookmarkEnd w:id="115"/>
      <w:bookmarkEnd w:id="116"/>
      <w:r w:rsidR="00A75C6B" w:rsidRPr="00D80AE5">
        <w:rPr>
          <w:rFonts w:ascii="Palatino Linotype" w:eastAsiaTheme="majorEastAsia" w:hAnsi="Palatino Linotype" w:cstheme="majorBidi"/>
          <w:i/>
          <w:lang w:eastAsia="en-US"/>
        </w:rPr>
        <w:t xml:space="preserve">Se </w:t>
      </w:r>
      <w:proofErr w:type="spellStart"/>
      <w:r w:rsidR="00A75C6B" w:rsidRPr="00D80AE5">
        <w:rPr>
          <w:rFonts w:ascii="Palatino Linotype" w:eastAsiaTheme="majorEastAsia" w:hAnsi="Palatino Linotype" w:cstheme="majorBidi"/>
          <w:i/>
          <w:lang w:eastAsia="en-US"/>
        </w:rPr>
        <w:t>esta</w:t>
      </w:r>
      <w:proofErr w:type="spellEnd"/>
      <w:r w:rsidR="00A75C6B" w:rsidRPr="00D80AE5">
        <w:rPr>
          <w:rFonts w:ascii="Palatino Linotype" w:eastAsiaTheme="majorEastAsia" w:hAnsi="Palatino Linotype" w:cstheme="majorBidi"/>
          <w:i/>
          <w:lang w:eastAsia="en-US"/>
        </w:rPr>
        <w:t xml:space="preserve"> pidiendo un listado de guardias, </w:t>
      </w:r>
      <w:proofErr w:type="spellStart"/>
      <w:r w:rsidR="00A75C6B" w:rsidRPr="00D80AE5">
        <w:rPr>
          <w:rFonts w:ascii="Palatino Linotype" w:eastAsiaTheme="majorEastAsia" w:hAnsi="Palatino Linotype" w:cstheme="majorBidi"/>
          <w:i/>
          <w:lang w:eastAsia="en-US"/>
        </w:rPr>
        <w:t>jamas</w:t>
      </w:r>
      <w:proofErr w:type="spellEnd"/>
      <w:r w:rsidR="00A75C6B" w:rsidRPr="00D80AE5">
        <w:rPr>
          <w:rFonts w:ascii="Palatino Linotype" w:eastAsiaTheme="majorEastAsia" w:hAnsi="Palatino Linotype" w:cstheme="majorBidi"/>
          <w:i/>
          <w:lang w:eastAsia="en-US"/>
        </w:rPr>
        <w:t xml:space="preserve"> se les </w:t>
      </w:r>
      <w:proofErr w:type="spellStart"/>
      <w:r w:rsidR="00A75C6B" w:rsidRPr="00D80AE5">
        <w:rPr>
          <w:rFonts w:ascii="Palatino Linotype" w:eastAsiaTheme="majorEastAsia" w:hAnsi="Palatino Linotype" w:cstheme="majorBidi"/>
          <w:i/>
          <w:lang w:eastAsia="en-US"/>
        </w:rPr>
        <w:t>esta</w:t>
      </w:r>
      <w:proofErr w:type="spellEnd"/>
      <w:r w:rsidR="00A75C6B" w:rsidRPr="00D80AE5">
        <w:rPr>
          <w:rFonts w:ascii="Palatino Linotype" w:eastAsiaTheme="majorEastAsia" w:hAnsi="Palatino Linotype" w:cstheme="majorBidi"/>
          <w:i/>
          <w:lang w:eastAsia="en-US"/>
        </w:rPr>
        <w:t xml:space="preserve"> solicitando documento oficial o lo que la persona que responde argumenta, simplemente que informe que servidores públicos </w:t>
      </w:r>
      <w:r w:rsidR="00A75C6B" w:rsidRPr="00D80AE5">
        <w:rPr>
          <w:rFonts w:ascii="Palatino Linotype" w:eastAsiaTheme="majorEastAsia" w:hAnsi="Palatino Linotype" w:cstheme="majorBidi"/>
          <w:i/>
          <w:lang w:eastAsia="en-US"/>
        </w:rPr>
        <w:lastRenderedPageBreak/>
        <w:t>llevaron a cabo las guardias y listo, lo que muestra la negativa a dar la información</w:t>
      </w:r>
      <w:r w:rsidRPr="00D80AE5">
        <w:rPr>
          <w:rStyle w:val="Ttulo2Car"/>
          <w:rFonts w:ascii="Palatino Linotype" w:hAnsi="Palatino Linotype"/>
          <w:i/>
          <w:color w:val="auto"/>
          <w:sz w:val="24"/>
          <w:szCs w:val="24"/>
          <w:lang w:val="es-ES"/>
        </w:rPr>
        <w:t>.”</w:t>
      </w:r>
      <w:bookmarkEnd w:id="117"/>
      <w:bookmarkEnd w:id="118"/>
      <w:bookmarkEnd w:id="119"/>
      <w:bookmarkEnd w:id="120"/>
      <w:r w:rsidRPr="00D80AE5">
        <w:rPr>
          <w:rFonts w:ascii="Palatino Linotype" w:hAnsi="Palatino Linotype"/>
          <w:i/>
        </w:rPr>
        <w:t xml:space="preserve"> </w:t>
      </w:r>
      <w:r w:rsidRPr="00D80AE5">
        <w:rPr>
          <w:rFonts w:ascii="Palatino Linotype" w:hAnsi="Palatino Linotype"/>
        </w:rPr>
        <w:t>(Sic)</w:t>
      </w:r>
    </w:p>
    <w:p w14:paraId="0E2FE889" w14:textId="77777777" w:rsidR="00664106" w:rsidRPr="00D80AE5" w:rsidRDefault="00664106" w:rsidP="007B0B2A">
      <w:pPr>
        <w:pStyle w:val="Prrafodelista"/>
        <w:spacing w:line="360" w:lineRule="auto"/>
        <w:ind w:left="1560" w:hanging="284"/>
        <w:jc w:val="both"/>
        <w:rPr>
          <w:rFonts w:ascii="Palatino Linotype" w:hAnsi="Palatino Linotype"/>
          <w:b/>
        </w:rPr>
      </w:pPr>
    </w:p>
    <w:p w14:paraId="7F9AD036" w14:textId="6C26633D" w:rsidR="00664106" w:rsidRPr="00D80AE5" w:rsidRDefault="00664106" w:rsidP="003776DD">
      <w:pPr>
        <w:spacing w:line="360" w:lineRule="auto"/>
        <w:ind w:left="567" w:right="616"/>
        <w:jc w:val="both"/>
        <w:rPr>
          <w:rFonts w:ascii="Palatino Linotype" w:hAnsi="Palatino Linotype"/>
          <w:b/>
        </w:rPr>
      </w:pPr>
      <w:r w:rsidRPr="00D80AE5">
        <w:rPr>
          <w:rFonts w:ascii="Palatino Linotype" w:hAnsi="Palatino Linotype"/>
          <w:b/>
        </w:rPr>
        <w:t>Recursos de Revisión</w:t>
      </w:r>
      <w:r w:rsidR="00E91EBD" w:rsidRPr="00D80AE5">
        <w:rPr>
          <w:rFonts w:ascii="Palatino Linotype" w:hAnsi="Palatino Linotype"/>
          <w:b/>
        </w:rPr>
        <w:t xml:space="preserve"> 03036</w:t>
      </w:r>
      <w:r w:rsidR="000A5B93" w:rsidRPr="00D80AE5">
        <w:rPr>
          <w:rFonts w:ascii="Palatino Linotype" w:hAnsi="Palatino Linotype"/>
          <w:b/>
        </w:rPr>
        <w:t xml:space="preserve">/INFOEM/IP/RR/2018 y </w:t>
      </w:r>
      <w:r w:rsidR="000A5B93" w:rsidRPr="00D80AE5">
        <w:rPr>
          <w:rFonts w:ascii="Palatino Linotype" w:hAnsi="Palatino Linotype" w:cs="Arial"/>
          <w:b/>
          <w:bCs/>
          <w:lang w:eastAsia="es-MX"/>
        </w:rPr>
        <w:t>03041/INFOEM/IP/RR/2018</w:t>
      </w:r>
      <w:r w:rsidR="000A5B93" w:rsidRPr="00D80AE5">
        <w:rPr>
          <w:rFonts w:ascii="Palatino Linotype" w:hAnsi="Palatino Linotype"/>
          <w:b/>
        </w:rPr>
        <w:t xml:space="preserve">: </w:t>
      </w:r>
    </w:p>
    <w:p w14:paraId="4E1CFE2E" w14:textId="23A60565" w:rsidR="00664106" w:rsidRPr="00D80AE5" w:rsidRDefault="00664106" w:rsidP="003776DD">
      <w:pPr>
        <w:numPr>
          <w:ilvl w:val="0"/>
          <w:numId w:val="5"/>
        </w:numPr>
        <w:spacing w:line="360" w:lineRule="auto"/>
        <w:ind w:left="567" w:right="616" w:firstLine="0"/>
        <w:contextualSpacing/>
        <w:jc w:val="both"/>
        <w:rPr>
          <w:rFonts w:ascii="Palatino Linotype" w:eastAsiaTheme="majorEastAsia" w:hAnsi="Palatino Linotype" w:cstheme="majorBidi"/>
          <w:i/>
          <w:lang w:val="es-ES" w:eastAsia="en-US"/>
        </w:rPr>
      </w:pPr>
      <w:r w:rsidRPr="00D80AE5">
        <w:rPr>
          <w:rFonts w:ascii="Palatino Linotype" w:eastAsiaTheme="majorEastAsia" w:hAnsi="Palatino Linotype" w:cstheme="majorBidi"/>
          <w:b/>
          <w:lang w:val="es-ES" w:eastAsia="en-US"/>
        </w:rPr>
        <w:t>Acto impugnado</w:t>
      </w:r>
      <w:r w:rsidRPr="00D80AE5">
        <w:rPr>
          <w:rFonts w:ascii="Palatino Linotype" w:eastAsiaTheme="majorEastAsia" w:hAnsi="Palatino Linotype" w:cstheme="majorBidi"/>
          <w:b/>
          <w:color w:val="365F91" w:themeColor="accent1" w:themeShade="BF"/>
          <w:lang w:val="es-ES" w:eastAsia="en-US"/>
        </w:rPr>
        <w:t>:</w:t>
      </w:r>
      <w:r w:rsidR="00DB7D9A" w:rsidRPr="00D80AE5">
        <w:rPr>
          <w:rFonts w:ascii="Palatino Linotype" w:hAnsi="Palatino Linotype"/>
          <w:color w:val="000000"/>
        </w:rPr>
        <w:t xml:space="preserve"> </w:t>
      </w:r>
      <w:r w:rsidR="00DB7D9A" w:rsidRPr="00D80AE5">
        <w:rPr>
          <w:rFonts w:ascii="Palatino Linotype" w:hAnsi="Palatino Linotype"/>
          <w:i/>
          <w:color w:val="000000"/>
        </w:rPr>
        <w:t>“Niegan información</w:t>
      </w:r>
      <w:r w:rsidRPr="00D80AE5">
        <w:rPr>
          <w:rFonts w:ascii="Palatino Linotype" w:eastAsia="Calibri" w:hAnsi="Palatino Linotype" w:cs="Arial"/>
          <w:i/>
          <w:lang w:val="es-ES"/>
        </w:rPr>
        <w:t xml:space="preserve">” </w:t>
      </w:r>
      <w:r w:rsidRPr="00D80AE5">
        <w:rPr>
          <w:rFonts w:ascii="Palatino Linotype" w:eastAsia="Calibri" w:hAnsi="Palatino Linotype" w:cs="Arial"/>
          <w:lang w:val="es-ES"/>
        </w:rPr>
        <w:t>(Sic).</w:t>
      </w:r>
    </w:p>
    <w:p w14:paraId="5EC9AF5F" w14:textId="170E474F" w:rsidR="00DB7D9A" w:rsidRPr="00D80AE5" w:rsidRDefault="00664106" w:rsidP="003776DD">
      <w:pPr>
        <w:numPr>
          <w:ilvl w:val="0"/>
          <w:numId w:val="4"/>
        </w:numPr>
        <w:spacing w:line="360" w:lineRule="auto"/>
        <w:ind w:left="567" w:right="616" w:firstLine="0"/>
        <w:contextualSpacing/>
        <w:jc w:val="both"/>
        <w:rPr>
          <w:rFonts w:ascii="Palatino Linotype" w:hAnsi="Palatino Linotype"/>
          <w:b/>
          <w:color w:val="000000" w:themeColor="text1"/>
        </w:rPr>
      </w:pPr>
      <w:r w:rsidRPr="00D80AE5">
        <w:rPr>
          <w:rFonts w:ascii="Palatino Linotype" w:eastAsiaTheme="majorEastAsia" w:hAnsi="Palatino Linotype" w:cstheme="majorBidi"/>
          <w:b/>
          <w:color w:val="000000" w:themeColor="text1"/>
          <w:lang w:val="es-ES" w:eastAsia="en-US"/>
        </w:rPr>
        <w:t xml:space="preserve">Razones o Motivos de inconformidad: </w:t>
      </w:r>
      <w:r w:rsidRPr="00D80AE5">
        <w:rPr>
          <w:rFonts w:ascii="Palatino Linotype" w:eastAsiaTheme="majorEastAsia" w:hAnsi="Palatino Linotype" w:cstheme="majorBidi"/>
          <w:i/>
          <w:color w:val="000000" w:themeColor="text1"/>
          <w:lang w:val="es-ES" w:eastAsia="en-US"/>
        </w:rPr>
        <w:t>“</w:t>
      </w:r>
      <w:r w:rsidR="00E91EBD" w:rsidRPr="00D80AE5">
        <w:rPr>
          <w:rFonts w:ascii="Palatino Linotype" w:eastAsiaTheme="majorEastAsia" w:hAnsi="Palatino Linotype" w:cstheme="majorBidi"/>
          <w:i/>
          <w:color w:val="000000" w:themeColor="text1"/>
          <w:lang w:eastAsia="en-US"/>
        </w:rPr>
        <w:t xml:space="preserve">Solamente dicen que no </w:t>
      </w:r>
      <w:proofErr w:type="spellStart"/>
      <w:r w:rsidR="00E91EBD" w:rsidRPr="00D80AE5">
        <w:rPr>
          <w:rFonts w:ascii="Palatino Linotype" w:eastAsiaTheme="majorEastAsia" w:hAnsi="Palatino Linotype" w:cstheme="majorBidi"/>
          <w:i/>
          <w:color w:val="000000" w:themeColor="text1"/>
          <w:lang w:eastAsia="en-US"/>
        </w:rPr>
        <w:t>esta</w:t>
      </w:r>
      <w:proofErr w:type="spellEnd"/>
      <w:r w:rsidR="00E91EBD" w:rsidRPr="00D80AE5">
        <w:rPr>
          <w:rFonts w:ascii="Palatino Linotype" w:eastAsiaTheme="majorEastAsia" w:hAnsi="Palatino Linotype" w:cstheme="majorBidi"/>
          <w:i/>
          <w:color w:val="000000" w:themeColor="text1"/>
          <w:lang w:eastAsia="en-US"/>
        </w:rPr>
        <w:t xml:space="preserve"> la información y listo, sin sustento documental y de carácter legal que así lo avale, falsean y niegan la información.</w:t>
      </w:r>
      <w:r w:rsidRPr="00D80AE5">
        <w:rPr>
          <w:rFonts w:ascii="Palatino Linotype" w:eastAsiaTheme="majorEastAsia" w:hAnsi="Palatino Linotype" w:cstheme="majorBidi"/>
          <w:i/>
          <w:color w:val="000000" w:themeColor="text1"/>
          <w:lang w:val="es-ES" w:eastAsia="en-US"/>
        </w:rPr>
        <w:t>”</w:t>
      </w:r>
      <w:r w:rsidRPr="00D80AE5">
        <w:rPr>
          <w:rFonts w:ascii="Palatino Linotype" w:hAnsi="Palatino Linotype"/>
          <w:color w:val="000000" w:themeColor="text1"/>
        </w:rPr>
        <w:t>(Sic)</w:t>
      </w:r>
      <w:r w:rsidR="00DB7D9A" w:rsidRPr="00D80AE5">
        <w:rPr>
          <w:rFonts w:ascii="Palatino Linotype" w:hAnsi="Palatino Linotype"/>
          <w:color w:val="000000" w:themeColor="text1"/>
        </w:rPr>
        <w:t>.</w:t>
      </w:r>
    </w:p>
    <w:p w14:paraId="19F238EB" w14:textId="77777777" w:rsidR="00394EE2" w:rsidRPr="00D80AE5" w:rsidRDefault="00394EE2" w:rsidP="007B0B2A">
      <w:pPr>
        <w:spacing w:line="360" w:lineRule="auto"/>
        <w:ind w:right="616" w:hanging="11"/>
        <w:contextualSpacing/>
        <w:jc w:val="both"/>
        <w:rPr>
          <w:rFonts w:ascii="Palatino Linotype" w:hAnsi="Palatino Linotype"/>
          <w:b/>
          <w:color w:val="000000" w:themeColor="text1"/>
        </w:rPr>
      </w:pPr>
    </w:p>
    <w:p w14:paraId="2358F286" w14:textId="465B19A6" w:rsidR="00DB7D9A" w:rsidRPr="00D80AE5" w:rsidRDefault="00DB7D9A" w:rsidP="003776DD">
      <w:pPr>
        <w:pStyle w:val="Prrafodelista"/>
        <w:spacing w:line="360" w:lineRule="auto"/>
        <w:ind w:left="578" w:right="616"/>
        <w:jc w:val="both"/>
        <w:rPr>
          <w:rFonts w:ascii="Palatino Linotype" w:eastAsia="Calibri" w:hAnsi="Palatino Linotype" w:cs="Arial"/>
          <w:b/>
          <w:lang w:val="es-ES"/>
        </w:rPr>
      </w:pPr>
      <w:bookmarkStart w:id="121" w:name="_Toc521527065"/>
      <w:bookmarkStart w:id="122" w:name="_Toc521536203"/>
      <w:bookmarkStart w:id="123" w:name="_Toc527568798"/>
      <w:bookmarkStart w:id="124" w:name="_Toc527643765"/>
      <w:bookmarkStart w:id="125" w:name="_Toc528586008"/>
      <w:bookmarkStart w:id="126" w:name="_Toc528586101"/>
      <w:r w:rsidRPr="00D80AE5">
        <w:rPr>
          <w:rStyle w:val="Ttulo2Car"/>
          <w:rFonts w:ascii="Palatino Linotype" w:hAnsi="Palatino Linotype"/>
          <w:b/>
          <w:color w:val="auto"/>
          <w:sz w:val="24"/>
          <w:szCs w:val="24"/>
          <w:lang w:val="es-ES"/>
        </w:rPr>
        <w:t>Recurso</w:t>
      </w:r>
      <w:r w:rsidR="00A331E4" w:rsidRPr="00D80AE5">
        <w:rPr>
          <w:rStyle w:val="Ttulo2Car"/>
          <w:rFonts w:ascii="Palatino Linotype" w:hAnsi="Palatino Linotype"/>
          <w:b/>
          <w:color w:val="auto"/>
          <w:sz w:val="24"/>
          <w:szCs w:val="24"/>
          <w:lang w:val="es-ES"/>
        </w:rPr>
        <w:t>s</w:t>
      </w:r>
      <w:r w:rsidRPr="00D80AE5">
        <w:rPr>
          <w:rStyle w:val="Ttulo2Car"/>
          <w:rFonts w:ascii="Palatino Linotype" w:hAnsi="Palatino Linotype"/>
          <w:b/>
          <w:color w:val="auto"/>
          <w:sz w:val="24"/>
          <w:szCs w:val="24"/>
          <w:lang w:val="es-ES"/>
        </w:rPr>
        <w:t xml:space="preserve"> de Revisión</w:t>
      </w:r>
      <w:bookmarkEnd w:id="121"/>
      <w:bookmarkEnd w:id="122"/>
      <w:bookmarkEnd w:id="123"/>
      <w:bookmarkEnd w:id="124"/>
      <w:bookmarkEnd w:id="125"/>
      <w:bookmarkEnd w:id="126"/>
      <w:r w:rsidRPr="00D80AE5">
        <w:rPr>
          <w:rStyle w:val="Ttulo2Car"/>
          <w:rFonts w:ascii="Palatino Linotype" w:hAnsi="Palatino Linotype"/>
          <w:b/>
          <w:color w:val="auto"/>
          <w:sz w:val="24"/>
          <w:szCs w:val="24"/>
          <w:lang w:val="es-ES"/>
        </w:rPr>
        <w:t xml:space="preserve"> </w:t>
      </w:r>
      <w:r w:rsidR="000A5B93" w:rsidRPr="00D80AE5">
        <w:rPr>
          <w:rFonts w:ascii="Palatino Linotype" w:hAnsi="Palatino Linotype" w:cs="Arial"/>
          <w:b/>
          <w:bCs/>
          <w:lang w:eastAsia="es-MX"/>
        </w:rPr>
        <w:t>03037</w:t>
      </w:r>
      <w:r w:rsidRPr="00D80AE5">
        <w:rPr>
          <w:rFonts w:ascii="Palatino Linotype" w:hAnsi="Palatino Linotype" w:cs="Arial"/>
          <w:b/>
          <w:bCs/>
          <w:lang w:eastAsia="es-MX"/>
        </w:rPr>
        <w:t>/INFOEM/IP/RR/2018</w:t>
      </w:r>
      <w:r w:rsidR="00A331E4" w:rsidRPr="00D80AE5">
        <w:rPr>
          <w:rFonts w:ascii="Palatino Linotype" w:hAnsi="Palatino Linotype" w:cs="Arial"/>
          <w:b/>
          <w:bCs/>
          <w:lang w:eastAsia="es-MX"/>
        </w:rPr>
        <w:t xml:space="preserve"> y </w:t>
      </w:r>
      <w:r w:rsidR="000A5B93" w:rsidRPr="00D80AE5">
        <w:rPr>
          <w:rFonts w:ascii="Palatino Linotype" w:hAnsi="Palatino Linotype" w:cs="Arial"/>
          <w:b/>
          <w:bCs/>
          <w:lang w:eastAsia="es-MX"/>
        </w:rPr>
        <w:t>03038/INFOEM/IP/RR/</w:t>
      </w:r>
      <w:proofErr w:type="gramStart"/>
      <w:r w:rsidR="000A5B93" w:rsidRPr="00D80AE5">
        <w:rPr>
          <w:rFonts w:ascii="Palatino Linotype" w:hAnsi="Palatino Linotype" w:cs="Arial"/>
          <w:b/>
          <w:bCs/>
          <w:lang w:eastAsia="es-MX"/>
        </w:rPr>
        <w:t xml:space="preserve">2018  </w:t>
      </w:r>
      <w:r w:rsidRPr="00D80AE5">
        <w:rPr>
          <w:rFonts w:ascii="Palatino Linotype" w:eastAsia="Calibri" w:hAnsi="Palatino Linotype" w:cs="Arial"/>
          <w:b/>
          <w:lang w:val="es-ES"/>
        </w:rPr>
        <w:t>:</w:t>
      </w:r>
      <w:proofErr w:type="gramEnd"/>
    </w:p>
    <w:p w14:paraId="24431D99" w14:textId="0CF60B76" w:rsidR="000A5B93" w:rsidRPr="00D80AE5" w:rsidRDefault="00DB7D9A" w:rsidP="007B0B2A">
      <w:pPr>
        <w:pStyle w:val="Prrafodelista"/>
        <w:numPr>
          <w:ilvl w:val="0"/>
          <w:numId w:val="6"/>
        </w:numPr>
        <w:spacing w:line="360" w:lineRule="auto"/>
        <w:ind w:left="567" w:right="616" w:hanging="11"/>
        <w:jc w:val="both"/>
        <w:rPr>
          <w:rFonts w:ascii="Palatino Linotype" w:eastAsia="Calibri" w:hAnsi="Palatino Linotype" w:cs="Arial"/>
          <w:lang w:val="es-ES"/>
        </w:rPr>
      </w:pPr>
      <w:bookmarkStart w:id="127" w:name="_Toc521527066"/>
      <w:bookmarkStart w:id="128" w:name="_Toc521536204"/>
      <w:bookmarkStart w:id="129" w:name="_Toc527568799"/>
      <w:bookmarkStart w:id="130" w:name="_Toc527643766"/>
      <w:bookmarkStart w:id="131" w:name="_Toc528586009"/>
      <w:bookmarkStart w:id="132" w:name="_Toc528586102"/>
      <w:r w:rsidRPr="00D80AE5">
        <w:rPr>
          <w:rStyle w:val="Ttulo2Car"/>
          <w:rFonts w:ascii="Palatino Linotype" w:hAnsi="Palatino Linotype"/>
          <w:b/>
          <w:color w:val="auto"/>
          <w:sz w:val="24"/>
          <w:szCs w:val="24"/>
          <w:lang w:val="es-ES"/>
        </w:rPr>
        <w:t>Acto impugnado</w:t>
      </w:r>
      <w:proofErr w:type="gramStart"/>
      <w:r w:rsidRPr="00D80AE5">
        <w:rPr>
          <w:rStyle w:val="Ttulo2Car"/>
          <w:rFonts w:ascii="Palatino Linotype" w:hAnsi="Palatino Linotype"/>
          <w:b/>
          <w:color w:val="auto"/>
          <w:sz w:val="24"/>
          <w:szCs w:val="24"/>
          <w:lang w:val="es-ES"/>
        </w:rPr>
        <w:t>:</w:t>
      </w:r>
      <w:r w:rsidRPr="00D80AE5">
        <w:rPr>
          <w:rStyle w:val="Ttulo2Car"/>
          <w:rFonts w:ascii="Palatino Linotype" w:hAnsi="Palatino Linotype"/>
          <w:b/>
          <w:i/>
          <w:color w:val="auto"/>
          <w:sz w:val="24"/>
          <w:szCs w:val="24"/>
          <w:lang w:val="es-ES"/>
        </w:rPr>
        <w:t xml:space="preserve"> </w:t>
      </w:r>
      <w:r w:rsidRPr="00D80AE5">
        <w:rPr>
          <w:rStyle w:val="Ttulo2Car"/>
          <w:rFonts w:ascii="Palatino Linotype" w:hAnsi="Palatino Linotype"/>
          <w:i/>
          <w:color w:val="auto"/>
          <w:sz w:val="24"/>
          <w:szCs w:val="24"/>
          <w:lang w:val="es-ES"/>
        </w:rPr>
        <w:t>”</w:t>
      </w:r>
      <w:bookmarkEnd w:id="127"/>
      <w:bookmarkEnd w:id="128"/>
      <w:bookmarkEnd w:id="129"/>
      <w:bookmarkEnd w:id="130"/>
      <w:bookmarkEnd w:id="131"/>
      <w:bookmarkEnd w:id="132"/>
      <w:proofErr w:type="gramEnd"/>
      <w:r w:rsidR="000A5B93" w:rsidRPr="00D80AE5">
        <w:rPr>
          <w:rFonts w:ascii="Palatino Linotype" w:hAnsi="Palatino Linotype"/>
          <w:color w:val="000000"/>
        </w:rPr>
        <w:t xml:space="preserve"> </w:t>
      </w:r>
      <w:r w:rsidR="000A5B93" w:rsidRPr="00D80AE5">
        <w:rPr>
          <w:rFonts w:ascii="Palatino Linotype" w:eastAsiaTheme="majorEastAsia" w:hAnsi="Palatino Linotype" w:cstheme="majorBidi"/>
          <w:i/>
          <w:lang w:eastAsia="en-US"/>
        </w:rPr>
        <w:t xml:space="preserve">No es lo que se </w:t>
      </w:r>
      <w:proofErr w:type="spellStart"/>
      <w:r w:rsidR="000A5B93" w:rsidRPr="00D80AE5">
        <w:rPr>
          <w:rFonts w:ascii="Palatino Linotype" w:eastAsiaTheme="majorEastAsia" w:hAnsi="Palatino Linotype" w:cstheme="majorBidi"/>
          <w:i/>
          <w:lang w:eastAsia="en-US"/>
        </w:rPr>
        <w:t>pidio</w:t>
      </w:r>
      <w:proofErr w:type="spellEnd"/>
      <w:r w:rsidRPr="00D80AE5">
        <w:rPr>
          <w:rFonts w:ascii="Palatino Linotype" w:eastAsia="Calibri" w:hAnsi="Palatino Linotype" w:cs="Arial"/>
          <w:i/>
          <w:lang w:val="es-ES"/>
        </w:rPr>
        <w:t>”</w:t>
      </w:r>
      <w:r w:rsidRPr="00D80AE5">
        <w:rPr>
          <w:rFonts w:ascii="Palatino Linotype" w:eastAsia="Calibri" w:hAnsi="Palatino Linotype" w:cs="Arial"/>
          <w:lang w:val="es-ES"/>
        </w:rPr>
        <w:t xml:space="preserve"> (Sic).</w:t>
      </w:r>
    </w:p>
    <w:p w14:paraId="439DDB48" w14:textId="6DF8A817" w:rsidR="00394EE2" w:rsidRPr="00D80AE5" w:rsidRDefault="00DB7D9A" w:rsidP="007B0B2A">
      <w:pPr>
        <w:pStyle w:val="Prrafodelista"/>
        <w:numPr>
          <w:ilvl w:val="0"/>
          <w:numId w:val="6"/>
        </w:numPr>
        <w:spacing w:line="360" w:lineRule="auto"/>
        <w:ind w:left="567" w:right="616" w:hanging="11"/>
        <w:jc w:val="both"/>
        <w:rPr>
          <w:rFonts w:ascii="Palatino Linotype" w:hAnsi="Palatino Linotype"/>
          <w:b/>
        </w:rPr>
      </w:pPr>
      <w:bookmarkStart w:id="133" w:name="_Toc527568800"/>
      <w:bookmarkStart w:id="134" w:name="_Toc527643767"/>
      <w:bookmarkStart w:id="135" w:name="_Toc528586010"/>
      <w:bookmarkStart w:id="136" w:name="_Toc528586103"/>
      <w:bookmarkStart w:id="137" w:name="_Toc521527067"/>
      <w:bookmarkStart w:id="138" w:name="_Toc521536205"/>
      <w:r w:rsidRPr="00D80AE5">
        <w:rPr>
          <w:rStyle w:val="Ttulo2Car"/>
          <w:rFonts w:ascii="Palatino Linotype" w:hAnsi="Palatino Linotype"/>
          <w:b/>
          <w:color w:val="auto"/>
          <w:sz w:val="24"/>
          <w:szCs w:val="24"/>
          <w:lang w:val="es-ES"/>
        </w:rPr>
        <w:t xml:space="preserve">Razones o Motivos de inconformidad: </w:t>
      </w:r>
      <w:r w:rsidRPr="00D80AE5">
        <w:rPr>
          <w:rStyle w:val="Ttulo2Car"/>
          <w:rFonts w:ascii="Palatino Linotype" w:hAnsi="Palatino Linotype"/>
          <w:i/>
          <w:color w:val="auto"/>
          <w:sz w:val="24"/>
          <w:szCs w:val="24"/>
          <w:lang w:val="es-ES"/>
        </w:rPr>
        <w:t>“</w:t>
      </w:r>
      <w:bookmarkEnd w:id="133"/>
      <w:bookmarkEnd w:id="134"/>
      <w:bookmarkEnd w:id="135"/>
      <w:bookmarkEnd w:id="136"/>
      <w:r w:rsidR="000A5B93" w:rsidRPr="00D80AE5">
        <w:rPr>
          <w:rFonts w:ascii="Palatino Linotype" w:eastAsiaTheme="majorEastAsia" w:hAnsi="Palatino Linotype" w:cstheme="majorBidi"/>
          <w:i/>
          <w:lang w:eastAsia="en-US"/>
        </w:rPr>
        <w:t xml:space="preserve">Solamente dicen que no </w:t>
      </w:r>
      <w:proofErr w:type="spellStart"/>
      <w:r w:rsidR="000A5B93" w:rsidRPr="00D80AE5">
        <w:rPr>
          <w:rFonts w:ascii="Palatino Linotype" w:eastAsiaTheme="majorEastAsia" w:hAnsi="Palatino Linotype" w:cstheme="majorBidi"/>
          <w:i/>
          <w:lang w:eastAsia="en-US"/>
        </w:rPr>
        <w:t>esta</w:t>
      </w:r>
      <w:proofErr w:type="spellEnd"/>
      <w:r w:rsidR="000A5B93" w:rsidRPr="00D80AE5">
        <w:rPr>
          <w:rFonts w:ascii="Palatino Linotype" w:eastAsiaTheme="majorEastAsia" w:hAnsi="Palatino Linotype" w:cstheme="majorBidi"/>
          <w:i/>
          <w:lang w:eastAsia="en-US"/>
        </w:rPr>
        <w:t xml:space="preserve"> la información y listo, sin sustento documental y de carácter legal que así lo avale, falsean y niegan la información. Se </w:t>
      </w:r>
      <w:proofErr w:type="spellStart"/>
      <w:r w:rsidR="000A5B93" w:rsidRPr="00D80AE5">
        <w:rPr>
          <w:rFonts w:ascii="Palatino Linotype" w:eastAsiaTheme="majorEastAsia" w:hAnsi="Palatino Linotype" w:cstheme="majorBidi"/>
          <w:i/>
          <w:lang w:eastAsia="en-US"/>
        </w:rPr>
        <w:t>esta</w:t>
      </w:r>
      <w:proofErr w:type="spellEnd"/>
      <w:r w:rsidR="000A5B93" w:rsidRPr="00D80AE5">
        <w:rPr>
          <w:rFonts w:ascii="Palatino Linotype" w:eastAsiaTheme="majorEastAsia" w:hAnsi="Palatino Linotype" w:cstheme="majorBidi"/>
          <w:i/>
          <w:lang w:eastAsia="en-US"/>
        </w:rPr>
        <w:t xml:space="preserve"> pidiendo un listado de guardias, </w:t>
      </w:r>
      <w:proofErr w:type="spellStart"/>
      <w:r w:rsidR="000A5B93" w:rsidRPr="00D80AE5">
        <w:rPr>
          <w:rFonts w:ascii="Palatino Linotype" w:eastAsiaTheme="majorEastAsia" w:hAnsi="Palatino Linotype" w:cstheme="majorBidi"/>
          <w:i/>
          <w:lang w:eastAsia="en-US"/>
        </w:rPr>
        <w:t>jamas</w:t>
      </w:r>
      <w:proofErr w:type="spellEnd"/>
      <w:r w:rsidR="000A5B93" w:rsidRPr="00D80AE5">
        <w:rPr>
          <w:rFonts w:ascii="Palatino Linotype" w:eastAsiaTheme="majorEastAsia" w:hAnsi="Palatino Linotype" w:cstheme="majorBidi"/>
          <w:i/>
          <w:lang w:eastAsia="en-US"/>
        </w:rPr>
        <w:t xml:space="preserve"> se les </w:t>
      </w:r>
      <w:proofErr w:type="spellStart"/>
      <w:r w:rsidR="000A5B93" w:rsidRPr="00D80AE5">
        <w:rPr>
          <w:rFonts w:ascii="Palatino Linotype" w:eastAsiaTheme="majorEastAsia" w:hAnsi="Palatino Linotype" w:cstheme="majorBidi"/>
          <w:i/>
          <w:lang w:eastAsia="en-US"/>
        </w:rPr>
        <w:t>esta</w:t>
      </w:r>
      <w:proofErr w:type="spellEnd"/>
      <w:r w:rsidR="000A5B93" w:rsidRPr="00D80AE5">
        <w:rPr>
          <w:rFonts w:ascii="Palatino Linotype" w:eastAsiaTheme="majorEastAsia" w:hAnsi="Palatino Linotype" w:cstheme="majorBidi"/>
          <w:i/>
          <w:lang w:eastAsia="en-US"/>
        </w:rPr>
        <w:t xml:space="preserve"> solicitando documento oficial o lo que la persona que responde argumenta, simplemente que informe que servidores públicos llevaron a cabo las guardias y listo, lo que muestra la negativa a dar la información</w:t>
      </w:r>
      <w:r w:rsidRPr="00D80AE5">
        <w:rPr>
          <w:rStyle w:val="Ttulo2Car"/>
          <w:rFonts w:ascii="Palatino Linotype" w:hAnsi="Palatino Linotype"/>
          <w:i/>
          <w:color w:val="auto"/>
          <w:sz w:val="24"/>
          <w:szCs w:val="24"/>
          <w:lang w:val="es-ES"/>
        </w:rPr>
        <w:t>.”</w:t>
      </w:r>
      <w:bookmarkEnd w:id="137"/>
      <w:bookmarkEnd w:id="138"/>
      <w:r w:rsidRPr="00D80AE5">
        <w:rPr>
          <w:rFonts w:ascii="Palatino Linotype" w:hAnsi="Palatino Linotype"/>
          <w:i/>
        </w:rPr>
        <w:t xml:space="preserve"> </w:t>
      </w:r>
      <w:r w:rsidRPr="00D80AE5">
        <w:rPr>
          <w:rFonts w:ascii="Palatino Linotype" w:hAnsi="Palatino Linotype"/>
        </w:rPr>
        <w:t>(Sic)</w:t>
      </w:r>
    </w:p>
    <w:p w14:paraId="5622580D" w14:textId="77777777" w:rsidR="006D2E5C" w:rsidRPr="00D80AE5" w:rsidRDefault="006D2E5C" w:rsidP="007B0B2A">
      <w:pPr>
        <w:spacing w:line="360" w:lineRule="auto"/>
        <w:ind w:right="616" w:hanging="11"/>
        <w:jc w:val="both"/>
        <w:rPr>
          <w:rFonts w:ascii="Palatino Linotype" w:hAnsi="Palatino Linotype"/>
          <w:b/>
        </w:rPr>
      </w:pPr>
    </w:p>
    <w:p w14:paraId="40127D52" w14:textId="38490D9B" w:rsidR="00DB7D9A" w:rsidRPr="00D80AE5" w:rsidRDefault="00DB7D9A" w:rsidP="003776DD">
      <w:pPr>
        <w:pStyle w:val="Prrafodelista"/>
        <w:spacing w:line="360" w:lineRule="auto"/>
        <w:ind w:left="578" w:right="616"/>
        <w:jc w:val="both"/>
        <w:rPr>
          <w:rFonts w:ascii="Palatino Linotype" w:eastAsia="Calibri" w:hAnsi="Palatino Linotype" w:cs="Arial"/>
          <w:b/>
          <w:lang w:val="es-ES"/>
        </w:rPr>
      </w:pPr>
      <w:bookmarkStart w:id="139" w:name="_Toc521527068"/>
      <w:bookmarkStart w:id="140" w:name="_Toc521536206"/>
      <w:bookmarkStart w:id="141" w:name="_Toc527568801"/>
      <w:bookmarkStart w:id="142" w:name="_Toc527643768"/>
      <w:bookmarkStart w:id="143" w:name="_Toc528586011"/>
      <w:bookmarkStart w:id="144" w:name="_Toc528586104"/>
      <w:r w:rsidRPr="00D80AE5">
        <w:rPr>
          <w:rStyle w:val="Ttulo2Car"/>
          <w:rFonts w:ascii="Palatino Linotype" w:hAnsi="Palatino Linotype"/>
          <w:b/>
          <w:color w:val="auto"/>
          <w:sz w:val="24"/>
          <w:szCs w:val="24"/>
          <w:lang w:val="es-ES"/>
        </w:rPr>
        <w:t>Recurso</w:t>
      </w:r>
      <w:r w:rsidR="00A331E4" w:rsidRPr="00D80AE5">
        <w:rPr>
          <w:rStyle w:val="Ttulo2Car"/>
          <w:rFonts w:ascii="Palatino Linotype" w:hAnsi="Palatino Linotype"/>
          <w:b/>
          <w:color w:val="auto"/>
          <w:sz w:val="24"/>
          <w:szCs w:val="24"/>
          <w:lang w:val="es-ES"/>
        </w:rPr>
        <w:t>s</w:t>
      </w:r>
      <w:r w:rsidRPr="00D80AE5">
        <w:rPr>
          <w:rStyle w:val="Ttulo2Car"/>
          <w:rFonts w:ascii="Palatino Linotype" w:hAnsi="Palatino Linotype"/>
          <w:b/>
          <w:color w:val="auto"/>
          <w:sz w:val="24"/>
          <w:szCs w:val="24"/>
          <w:lang w:val="es-ES"/>
        </w:rPr>
        <w:t xml:space="preserve"> de Revisión</w:t>
      </w:r>
      <w:bookmarkEnd w:id="139"/>
      <w:bookmarkEnd w:id="140"/>
      <w:bookmarkEnd w:id="141"/>
      <w:bookmarkEnd w:id="142"/>
      <w:bookmarkEnd w:id="143"/>
      <w:bookmarkEnd w:id="144"/>
      <w:r w:rsidRPr="00D80AE5">
        <w:rPr>
          <w:rStyle w:val="Ttulo2Car"/>
          <w:rFonts w:ascii="Palatino Linotype" w:hAnsi="Palatino Linotype"/>
          <w:b/>
          <w:color w:val="auto"/>
          <w:sz w:val="24"/>
          <w:szCs w:val="24"/>
          <w:lang w:val="es-ES"/>
        </w:rPr>
        <w:t xml:space="preserve"> </w:t>
      </w:r>
      <w:r w:rsidR="000A5B93" w:rsidRPr="00D80AE5">
        <w:rPr>
          <w:rFonts w:ascii="Palatino Linotype" w:hAnsi="Palatino Linotype" w:cs="Arial"/>
          <w:b/>
          <w:bCs/>
          <w:lang w:eastAsia="es-MX"/>
        </w:rPr>
        <w:t>03039</w:t>
      </w:r>
      <w:r w:rsidRPr="00D80AE5">
        <w:rPr>
          <w:rFonts w:ascii="Palatino Linotype" w:hAnsi="Palatino Linotype" w:cs="Arial"/>
          <w:b/>
          <w:bCs/>
          <w:lang w:eastAsia="es-MX"/>
        </w:rPr>
        <w:t>/INFOEM/IP/RR/2018</w:t>
      </w:r>
      <w:r w:rsidR="00A331E4" w:rsidRPr="00D80AE5">
        <w:rPr>
          <w:rFonts w:ascii="Palatino Linotype" w:hAnsi="Palatino Linotype" w:cs="Arial"/>
          <w:b/>
          <w:bCs/>
          <w:lang w:eastAsia="es-MX"/>
        </w:rPr>
        <w:t xml:space="preserve"> y </w:t>
      </w:r>
      <w:r w:rsidR="000A5B93" w:rsidRPr="00D80AE5">
        <w:rPr>
          <w:rFonts w:ascii="Palatino Linotype" w:hAnsi="Palatino Linotype" w:cs="Arial"/>
          <w:b/>
          <w:bCs/>
          <w:lang w:eastAsia="es-MX"/>
        </w:rPr>
        <w:t xml:space="preserve"> 03040/INFOEM/IP/RR/2018</w:t>
      </w:r>
      <w:r w:rsidRPr="00D80AE5">
        <w:rPr>
          <w:rFonts w:ascii="Palatino Linotype" w:eastAsia="Calibri" w:hAnsi="Palatino Linotype" w:cs="Arial"/>
          <w:b/>
          <w:lang w:val="es-ES"/>
        </w:rPr>
        <w:t>:</w:t>
      </w:r>
    </w:p>
    <w:p w14:paraId="33ED7AFD" w14:textId="42EE7528" w:rsidR="000A5B93" w:rsidRPr="00D80AE5" w:rsidRDefault="00DB7D9A" w:rsidP="007B0B2A">
      <w:pPr>
        <w:pStyle w:val="Prrafodelista"/>
        <w:numPr>
          <w:ilvl w:val="0"/>
          <w:numId w:val="7"/>
        </w:numPr>
        <w:spacing w:line="360" w:lineRule="auto"/>
        <w:ind w:left="567" w:right="616" w:firstLine="0"/>
        <w:jc w:val="both"/>
        <w:rPr>
          <w:rFonts w:ascii="Palatino Linotype" w:eastAsia="Calibri" w:hAnsi="Palatino Linotype" w:cs="Arial"/>
          <w:lang w:val="es-ES"/>
        </w:rPr>
      </w:pPr>
      <w:bookmarkStart w:id="145" w:name="_Toc521527069"/>
      <w:bookmarkStart w:id="146" w:name="_Toc521536207"/>
      <w:bookmarkStart w:id="147" w:name="_Toc527568802"/>
      <w:bookmarkStart w:id="148" w:name="_Toc527643769"/>
      <w:bookmarkStart w:id="149" w:name="_Toc528586012"/>
      <w:bookmarkStart w:id="150" w:name="_Toc528586105"/>
      <w:r w:rsidRPr="00D80AE5">
        <w:rPr>
          <w:rStyle w:val="Ttulo2Car"/>
          <w:rFonts w:ascii="Palatino Linotype" w:hAnsi="Palatino Linotype"/>
          <w:b/>
          <w:color w:val="auto"/>
          <w:sz w:val="24"/>
          <w:szCs w:val="24"/>
          <w:lang w:val="es-ES"/>
        </w:rPr>
        <w:t>Acto impugnado</w:t>
      </w:r>
      <w:proofErr w:type="gramStart"/>
      <w:r w:rsidRPr="00D80AE5">
        <w:rPr>
          <w:rStyle w:val="Ttulo2Car"/>
          <w:rFonts w:ascii="Palatino Linotype" w:hAnsi="Palatino Linotype"/>
          <w:b/>
          <w:color w:val="auto"/>
          <w:sz w:val="24"/>
          <w:szCs w:val="24"/>
          <w:lang w:val="es-ES"/>
        </w:rPr>
        <w:t>:</w:t>
      </w:r>
      <w:r w:rsidRPr="00D80AE5">
        <w:rPr>
          <w:rStyle w:val="Ttulo2Car"/>
          <w:rFonts w:ascii="Palatino Linotype" w:hAnsi="Palatino Linotype"/>
          <w:b/>
          <w:i/>
          <w:color w:val="auto"/>
          <w:sz w:val="24"/>
          <w:szCs w:val="24"/>
          <w:lang w:val="es-ES"/>
        </w:rPr>
        <w:t xml:space="preserve"> </w:t>
      </w:r>
      <w:r w:rsidRPr="00D80AE5">
        <w:rPr>
          <w:rStyle w:val="Ttulo2Car"/>
          <w:rFonts w:ascii="Palatino Linotype" w:hAnsi="Palatino Linotype"/>
          <w:i/>
          <w:color w:val="auto"/>
          <w:sz w:val="24"/>
          <w:szCs w:val="24"/>
          <w:lang w:val="es-ES"/>
        </w:rPr>
        <w:t>”</w:t>
      </w:r>
      <w:bookmarkEnd w:id="145"/>
      <w:bookmarkEnd w:id="146"/>
      <w:bookmarkEnd w:id="147"/>
      <w:bookmarkEnd w:id="148"/>
      <w:bookmarkEnd w:id="149"/>
      <w:bookmarkEnd w:id="150"/>
      <w:proofErr w:type="gramEnd"/>
      <w:r w:rsidR="000A5B93" w:rsidRPr="00D80AE5">
        <w:rPr>
          <w:rFonts w:ascii="Palatino Linotype" w:hAnsi="Palatino Linotype"/>
          <w:color w:val="000000"/>
        </w:rPr>
        <w:t xml:space="preserve"> </w:t>
      </w:r>
      <w:r w:rsidR="000A5B93" w:rsidRPr="00D80AE5">
        <w:rPr>
          <w:rFonts w:ascii="Palatino Linotype" w:eastAsiaTheme="majorEastAsia" w:hAnsi="Palatino Linotype" w:cstheme="majorBidi"/>
          <w:i/>
          <w:lang w:eastAsia="en-US"/>
        </w:rPr>
        <w:t xml:space="preserve">No es lo que se </w:t>
      </w:r>
      <w:proofErr w:type="spellStart"/>
      <w:r w:rsidR="000A5B93" w:rsidRPr="00D80AE5">
        <w:rPr>
          <w:rFonts w:ascii="Palatino Linotype" w:eastAsiaTheme="majorEastAsia" w:hAnsi="Palatino Linotype" w:cstheme="majorBidi"/>
          <w:i/>
          <w:lang w:eastAsia="en-US"/>
        </w:rPr>
        <w:t>pidio</w:t>
      </w:r>
      <w:proofErr w:type="spellEnd"/>
      <w:r w:rsidRPr="00D80AE5">
        <w:rPr>
          <w:rFonts w:ascii="Palatino Linotype" w:eastAsia="Calibri" w:hAnsi="Palatino Linotype" w:cs="Arial"/>
          <w:i/>
          <w:lang w:val="es-ES"/>
        </w:rPr>
        <w:t>”</w:t>
      </w:r>
      <w:r w:rsidRPr="00D80AE5">
        <w:rPr>
          <w:rFonts w:ascii="Palatino Linotype" w:eastAsia="Calibri" w:hAnsi="Palatino Linotype" w:cs="Arial"/>
          <w:lang w:val="es-ES"/>
        </w:rPr>
        <w:t xml:space="preserve"> (Sic).</w:t>
      </w:r>
    </w:p>
    <w:p w14:paraId="52ED758A" w14:textId="1622814E" w:rsidR="00394EE2" w:rsidRPr="00D80AE5" w:rsidRDefault="00DB7D9A" w:rsidP="007B0B2A">
      <w:pPr>
        <w:pStyle w:val="Prrafodelista"/>
        <w:numPr>
          <w:ilvl w:val="0"/>
          <w:numId w:val="7"/>
        </w:numPr>
        <w:spacing w:line="360" w:lineRule="auto"/>
        <w:ind w:left="567" w:right="616" w:firstLine="0"/>
        <w:jc w:val="both"/>
        <w:rPr>
          <w:rFonts w:ascii="Palatino Linotype" w:hAnsi="Palatino Linotype"/>
          <w:b/>
        </w:rPr>
      </w:pPr>
      <w:bookmarkStart w:id="151" w:name="_Toc521527070"/>
      <w:bookmarkStart w:id="152" w:name="_Toc521536208"/>
      <w:bookmarkStart w:id="153" w:name="_Toc527568803"/>
      <w:bookmarkStart w:id="154" w:name="_Toc527643770"/>
      <w:bookmarkStart w:id="155" w:name="_Toc528586013"/>
      <w:bookmarkStart w:id="156" w:name="_Toc528586106"/>
      <w:r w:rsidRPr="00D80AE5">
        <w:rPr>
          <w:rStyle w:val="Ttulo2Car"/>
          <w:rFonts w:ascii="Palatino Linotype" w:hAnsi="Palatino Linotype"/>
          <w:b/>
          <w:color w:val="auto"/>
          <w:sz w:val="24"/>
          <w:szCs w:val="24"/>
          <w:lang w:val="es-ES"/>
        </w:rPr>
        <w:lastRenderedPageBreak/>
        <w:t xml:space="preserve">Razones o Motivos de inconformidad: </w:t>
      </w:r>
      <w:r w:rsidRPr="00D80AE5">
        <w:rPr>
          <w:rStyle w:val="Ttulo2Car"/>
          <w:rFonts w:ascii="Palatino Linotype" w:hAnsi="Palatino Linotype"/>
          <w:i/>
          <w:color w:val="auto"/>
          <w:sz w:val="24"/>
          <w:szCs w:val="24"/>
          <w:lang w:val="es-ES"/>
        </w:rPr>
        <w:t>“</w:t>
      </w:r>
      <w:bookmarkEnd w:id="151"/>
      <w:bookmarkEnd w:id="152"/>
      <w:bookmarkEnd w:id="153"/>
      <w:bookmarkEnd w:id="154"/>
      <w:bookmarkEnd w:id="155"/>
      <w:bookmarkEnd w:id="156"/>
      <w:r w:rsidR="000A5B93" w:rsidRPr="00D80AE5">
        <w:rPr>
          <w:rFonts w:ascii="Palatino Linotype" w:eastAsiaTheme="majorEastAsia" w:hAnsi="Palatino Linotype" w:cstheme="majorBidi"/>
          <w:i/>
          <w:lang w:eastAsia="en-US"/>
        </w:rPr>
        <w:t xml:space="preserve">Se </w:t>
      </w:r>
      <w:proofErr w:type="spellStart"/>
      <w:r w:rsidR="000A5B93" w:rsidRPr="00D80AE5">
        <w:rPr>
          <w:rFonts w:ascii="Palatino Linotype" w:eastAsiaTheme="majorEastAsia" w:hAnsi="Palatino Linotype" w:cstheme="majorBidi"/>
          <w:i/>
          <w:lang w:eastAsia="en-US"/>
        </w:rPr>
        <w:t>esta</w:t>
      </w:r>
      <w:proofErr w:type="spellEnd"/>
      <w:r w:rsidR="000A5B93" w:rsidRPr="00D80AE5">
        <w:rPr>
          <w:rFonts w:ascii="Palatino Linotype" w:eastAsiaTheme="majorEastAsia" w:hAnsi="Palatino Linotype" w:cstheme="majorBidi"/>
          <w:i/>
          <w:lang w:eastAsia="en-US"/>
        </w:rPr>
        <w:t xml:space="preserve"> pidiendo un listado de guardias, </w:t>
      </w:r>
      <w:proofErr w:type="spellStart"/>
      <w:r w:rsidR="000A5B93" w:rsidRPr="00D80AE5">
        <w:rPr>
          <w:rFonts w:ascii="Palatino Linotype" w:eastAsiaTheme="majorEastAsia" w:hAnsi="Palatino Linotype" w:cstheme="majorBidi"/>
          <w:i/>
          <w:lang w:eastAsia="en-US"/>
        </w:rPr>
        <w:t>jamas</w:t>
      </w:r>
      <w:proofErr w:type="spellEnd"/>
      <w:r w:rsidR="000A5B93" w:rsidRPr="00D80AE5">
        <w:rPr>
          <w:rFonts w:ascii="Palatino Linotype" w:eastAsiaTheme="majorEastAsia" w:hAnsi="Palatino Linotype" w:cstheme="majorBidi"/>
          <w:i/>
          <w:lang w:eastAsia="en-US"/>
        </w:rPr>
        <w:t xml:space="preserve"> se les </w:t>
      </w:r>
      <w:proofErr w:type="spellStart"/>
      <w:r w:rsidR="000A5B93" w:rsidRPr="00D80AE5">
        <w:rPr>
          <w:rFonts w:ascii="Palatino Linotype" w:eastAsiaTheme="majorEastAsia" w:hAnsi="Palatino Linotype" w:cstheme="majorBidi"/>
          <w:i/>
          <w:lang w:eastAsia="en-US"/>
        </w:rPr>
        <w:t>esta</w:t>
      </w:r>
      <w:proofErr w:type="spellEnd"/>
      <w:r w:rsidR="000A5B93" w:rsidRPr="00D80AE5">
        <w:rPr>
          <w:rFonts w:ascii="Palatino Linotype" w:eastAsiaTheme="majorEastAsia" w:hAnsi="Palatino Linotype" w:cstheme="majorBidi"/>
          <w:i/>
          <w:lang w:eastAsia="en-US"/>
        </w:rPr>
        <w:t xml:space="preserve"> solicitando documento oficial o lo que la persona que responde argumenta, simplemente que informe que servidores públicos llevaron a cabo las guardias y listo, lo que muestra la negativa a dar la información”</w:t>
      </w:r>
      <w:r w:rsidRPr="00D80AE5">
        <w:rPr>
          <w:rFonts w:ascii="Palatino Linotype" w:hAnsi="Palatino Linotype"/>
          <w:i/>
        </w:rPr>
        <w:t xml:space="preserve"> </w:t>
      </w:r>
      <w:r w:rsidRPr="00D80AE5">
        <w:rPr>
          <w:rFonts w:ascii="Palatino Linotype" w:hAnsi="Palatino Linotype"/>
        </w:rPr>
        <w:t>(Sic)</w:t>
      </w:r>
    </w:p>
    <w:p w14:paraId="670D27DC" w14:textId="77777777" w:rsidR="003B1B16" w:rsidRPr="00D80AE5" w:rsidRDefault="003B1B16" w:rsidP="007B0B2A">
      <w:pPr>
        <w:pStyle w:val="Prrafodelista"/>
        <w:spacing w:line="360" w:lineRule="auto"/>
        <w:jc w:val="both"/>
        <w:rPr>
          <w:rFonts w:ascii="Palatino Linotype" w:hAnsi="Palatino Linotype"/>
          <w:b/>
        </w:rPr>
      </w:pPr>
    </w:p>
    <w:p w14:paraId="2D721437" w14:textId="6C5951B3" w:rsidR="00664106" w:rsidRPr="00D80AE5" w:rsidRDefault="00664106" w:rsidP="007B0B2A">
      <w:pPr>
        <w:pStyle w:val="Prrafodelista"/>
        <w:numPr>
          <w:ilvl w:val="0"/>
          <w:numId w:val="1"/>
        </w:numPr>
        <w:spacing w:line="360" w:lineRule="auto"/>
        <w:ind w:left="0" w:firstLine="0"/>
        <w:jc w:val="both"/>
        <w:rPr>
          <w:rFonts w:ascii="Palatino Linotype" w:eastAsia="Times New Roman" w:hAnsi="Palatino Linotype" w:cs="Arial"/>
        </w:rPr>
      </w:pPr>
      <w:r w:rsidRPr="00D80AE5">
        <w:rPr>
          <w:rFonts w:ascii="Palatino Linotype" w:hAnsi="Palatino Linotype" w:cs="Arial"/>
          <w:bCs/>
        </w:rPr>
        <w:t>Asimismo</w:t>
      </w:r>
      <w:r w:rsidR="003776DD" w:rsidRPr="00D80AE5">
        <w:rPr>
          <w:rFonts w:ascii="Palatino Linotype" w:hAnsi="Palatino Linotype" w:cs="Arial"/>
          <w:bCs/>
        </w:rPr>
        <w:t>,</w:t>
      </w:r>
      <w:r w:rsidRPr="00D80AE5">
        <w:rPr>
          <w:rFonts w:ascii="Palatino Linotype" w:hAnsi="Palatino Linotype" w:cs="Arial"/>
          <w:bCs/>
        </w:rPr>
        <w:t xml:space="preserve"> con fundamento en lo dispuesto por el </w:t>
      </w:r>
      <w:r w:rsidRPr="00D80AE5">
        <w:rPr>
          <w:rFonts w:ascii="Palatino Linotype" w:eastAsia="Calibri" w:hAnsi="Palatino Linotype" w:cs="Arial"/>
        </w:rPr>
        <w:t xml:space="preserve">artículo 185 fracción I de la </w:t>
      </w:r>
      <w:r w:rsidRPr="00D80AE5">
        <w:rPr>
          <w:rFonts w:ascii="Palatino Linotype" w:eastAsia="Calibri" w:hAnsi="Palatino Linotype" w:cs="Arial"/>
          <w:b/>
        </w:rPr>
        <w:t>Ley de Transparencia y Acceso a la Información Pública del Estado de México y Municipios,</w:t>
      </w:r>
      <w:r w:rsidRPr="00D80AE5">
        <w:rPr>
          <w:rFonts w:ascii="Palatino Linotype" w:hAnsi="Palatino Linotype" w:cs="Arial"/>
        </w:rPr>
        <w:t xml:space="preserve"> </w:t>
      </w:r>
      <w:r w:rsidRPr="00D80AE5">
        <w:rPr>
          <w:rFonts w:ascii="Palatino Linotype" w:eastAsia="Times New Roman" w:hAnsi="Palatino Linotype" w:cs="Arial"/>
        </w:rPr>
        <w:t xml:space="preserve">los recursos de revisión con número </w:t>
      </w:r>
      <w:r w:rsidR="00F762D0" w:rsidRPr="00D80AE5">
        <w:rPr>
          <w:rFonts w:ascii="Palatino Linotype" w:eastAsia="Times New Roman" w:hAnsi="Palatino Linotype" w:cs="Arial"/>
          <w:b/>
        </w:rPr>
        <w:t>03031</w:t>
      </w:r>
      <w:r w:rsidRPr="00D80AE5">
        <w:rPr>
          <w:rFonts w:ascii="Palatino Linotype" w:eastAsia="Times New Roman" w:hAnsi="Palatino Linotype" w:cs="Arial"/>
          <w:b/>
        </w:rPr>
        <w:t>/INFOEM/IP/RR/2018,</w:t>
      </w:r>
      <w:r w:rsidR="00F762D0" w:rsidRPr="00D80AE5">
        <w:rPr>
          <w:rFonts w:ascii="Palatino Linotype" w:eastAsia="Times New Roman" w:hAnsi="Palatino Linotype" w:cs="Arial"/>
          <w:b/>
        </w:rPr>
        <w:t xml:space="preserve"> 03033</w:t>
      </w:r>
      <w:r w:rsidRPr="00D80AE5">
        <w:rPr>
          <w:rFonts w:ascii="Palatino Linotype" w:eastAsia="Times New Roman" w:hAnsi="Palatino Linotype" w:cs="Arial"/>
          <w:b/>
        </w:rPr>
        <w:t>/INFOEM/IP/RR/2018</w:t>
      </w:r>
      <w:r w:rsidR="00F762D0" w:rsidRPr="00D80AE5">
        <w:rPr>
          <w:rFonts w:ascii="Palatino Linotype" w:eastAsia="Times New Roman" w:hAnsi="Palatino Linotype" w:cs="Arial"/>
          <w:b/>
        </w:rPr>
        <w:t xml:space="preserve"> y 03038</w:t>
      </w:r>
      <w:r w:rsidRPr="00D80AE5">
        <w:rPr>
          <w:rFonts w:ascii="Palatino Linotype" w:eastAsia="Times New Roman" w:hAnsi="Palatino Linotype" w:cs="Arial"/>
          <w:b/>
        </w:rPr>
        <w:t>/INFOEM/IP/RR/2018</w:t>
      </w:r>
      <w:r w:rsidR="00394EE2" w:rsidRPr="00D80AE5">
        <w:rPr>
          <w:rFonts w:ascii="Palatino Linotype" w:eastAsia="Times New Roman" w:hAnsi="Palatino Linotype" w:cs="Arial"/>
          <w:b/>
        </w:rPr>
        <w:t xml:space="preserve">, </w:t>
      </w:r>
      <w:r w:rsidRPr="00D80AE5">
        <w:rPr>
          <w:rFonts w:ascii="Palatino Linotype" w:eastAsia="Times New Roman" w:hAnsi="Palatino Linotype" w:cs="Arial"/>
        </w:rPr>
        <w:t>fueron turnados</w:t>
      </w:r>
      <w:r w:rsidRPr="00D80AE5">
        <w:rPr>
          <w:rFonts w:ascii="Palatino Linotype" w:eastAsia="Calibri" w:hAnsi="Palatino Linotype" w:cs="Arial"/>
          <w:b/>
        </w:rPr>
        <w:t xml:space="preserve"> </w:t>
      </w:r>
      <w:r w:rsidRPr="00D80AE5">
        <w:rPr>
          <w:rFonts w:ascii="Palatino Linotype" w:eastAsia="Times New Roman" w:hAnsi="Palatino Linotype" w:cs="Arial"/>
        </w:rPr>
        <w:t xml:space="preserve">al </w:t>
      </w:r>
      <w:r w:rsidRPr="00D80AE5">
        <w:rPr>
          <w:rFonts w:ascii="Palatino Linotype" w:eastAsia="Times New Roman" w:hAnsi="Palatino Linotype" w:cs="Arial"/>
          <w:b/>
        </w:rPr>
        <w:t xml:space="preserve">Comisionado José Guadalupe Luna Hernández </w:t>
      </w:r>
      <w:r w:rsidRPr="00D80AE5">
        <w:rPr>
          <w:rFonts w:ascii="Palatino Linotype" w:eastAsia="Times New Roman" w:hAnsi="Palatino Linotype" w:cs="Arial"/>
        </w:rPr>
        <w:t xml:space="preserve">con el objeto de su análisis, posteriormente el Pleno </w:t>
      </w:r>
      <w:r w:rsidRPr="00D80AE5">
        <w:rPr>
          <w:rFonts w:ascii="Palatino Linotype" w:eastAsia="MS Mincho" w:hAnsi="Palatino Linotype" w:cs="Arial"/>
        </w:rPr>
        <w:t>de este Órgano Autónomo, en la</w:t>
      </w:r>
      <w:r w:rsidR="00F762D0" w:rsidRPr="00D80AE5">
        <w:rPr>
          <w:rFonts w:ascii="Palatino Linotype" w:eastAsia="MS Mincho" w:hAnsi="Palatino Linotype" w:cs="Arial"/>
          <w:b/>
        </w:rPr>
        <w:t xml:space="preserve"> Trigésima Segunda </w:t>
      </w:r>
      <w:r w:rsidR="00394EE2" w:rsidRPr="00D80AE5">
        <w:rPr>
          <w:rFonts w:ascii="Palatino Linotype" w:eastAsia="MS Mincho" w:hAnsi="Palatino Linotype" w:cs="Arial"/>
          <w:b/>
        </w:rPr>
        <w:t xml:space="preserve"> </w:t>
      </w:r>
      <w:r w:rsidRPr="00D80AE5">
        <w:rPr>
          <w:rFonts w:ascii="Palatino Linotype" w:eastAsia="MS Mincho" w:hAnsi="Palatino Linotype" w:cs="Arial"/>
          <w:b/>
        </w:rPr>
        <w:t xml:space="preserve"> </w:t>
      </w:r>
      <w:r w:rsidRPr="00D80AE5">
        <w:rPr>
          <w:rFonts w:ascii="Palatino Linotype" w:eastAsia="MS Mincho" w:hAnsi="Palatino Linotype" w:cs="Arial"/>
        </w:rPr>
        <w:t>Sesión Ordinaria de fecha</w:t>
      </w:r>
      <w:r w:rsidR="00F762D0" w:rsidRPr="00D80AE5">
        <w:rPr>
          <w:rFonts w:ascii="Palatino Linotype" w:eastAsia="MS Mincho" w:hAnsi="Palatino Linotype" w:cs="Arial"/>
          <w:b/>
        </w:rPr>
        <w:t xml:space="preserve"> </w:t>
      </w:r>
      <w:r w:rsidR="00F762D0" w:rsidRPr="00D80AE5">
        <w:rPr>
          <w:rFonts w:ascii="Palatino Linotype" w:eastAsia="MS Mincho" w:hAnsi="Palatino Linotype" w:cs="Arial"/>
        </w:rPr>
        <w:t>cinco</w:t>
      </w:r>
      <w:r w:rsidR="00A36432" w:rsidRPr="00D80AE5">
        <w:rPr>
          <w:rFonts w:ascii="Palatino Linotype" w:eastAsia="MS Mincho" w:hAnsi="Palatino Linotype" w:cs="Arial"/>
          <w:b/>
        </w:rPr>
        <w:t xml:space="preserve"> </w:t>
      </w:r>
      <w:r w:rsidR="00F762D0" w:rsidRPr="00D80AE5">
        <w:rPr>
          <w:rFonts w:ascii="Palatino Linotype" w:eastAsia="MS Mincho" w:hAnsi="Palatino Linotype" w:cs="Arial"/>
        </w:rPr>
        <w:t>(05</w:t>
      </w:r>
      <w:r w:rsidRPr="00D80AE5">
        <w:rPr>
          <w:rFonts w:ascii="Palatino Linotype" w:eastAsia="MS Mincho" w:hAnsi="Palatino Linotype" w:cs="Arial"/>
        </w:rPr>
        <w:t>)</w:t>
      </w:r>
      <w:r w:rsidR="00F762D0" w:rsidRPr="00D80AE5">
        <w:rPr>
          <w:rFonts w:ascii="Palatino Linotype" w:eastAsia="MS Mincho" w:hAnsi="Palatino Linotype" w:cs="Arial"/>
        </w:rPr>
        <w:t xml:space="preserve"> de septiembre</w:t>
      </w:r>
      <w:r w:rsidRPr="00D80AE5">
        <w:rPr>
          <w:rFonts w:ascii="Palatino Linotype" w:eastAsia="MS Mincho" w:hAnsi="Palatino Linotype" w:cs="Arial"/>
        </w:rPr>
        <w:t xml:space="preserve"> de</w:t>
      </w:r>
      <w:r w:rsidRPr="00D80AE5">
        <w:rPr>
          <w:rFonts w:ascii="Palatino Linotype" w:eastAsia="MS Mincho" w:hAnsi="Palatino Linotype" w:cs="Arial"/>
          <w:b/>
        </w:rPr>
        <w:t xml:space="preserve"> </w:t>
      </w:r>
      <w:r w:rsidRPr="00D80AE5">
        <w:rPr>
          <w:rFonts w:ascii="Palatino Linotype" w:eastAsia="MS Mincho" w:hAnsi="Palatino Linotype" w:cs="Arial"/>
        </w:rPr>
        <w:t xml:space="preserve">dos mil dieciocho ordenó la acumulación de los </w:t>
      </w:r>
      <w:r w:rsidRPr="00D80AE5">
        <w:rPr>
          <w:rFonts w:ascii="Palatino Linotype" w:eastAsia="Times New Roman" w:hAnsi="Palatino Linotype" w:cs="Arial"/>
        </w:rPr>
        <w:t xml:space="preserve">recursos de revisión </w:t>
      </w:r>
      <w:r w:rsidR="00F762D0" w:rsidRPr="00D80AE5">
        <w:rPr>
          <w:rFonts w:ascii="Palatino Linotype" w:eastAsia="MS Mincho" w:hAnsi="Palatino Linotype" w:cs="Arial"/>
          <w:b/>
          <w:bCs/>
        </w:rPr>
        <w:t>03034/INFOEM/IP/RR/2018, 03036/INFOEM/IP/RR/2018, y 03039</w:t>
      </w:r>
      <w:r w:rsidR="00A36432" w:rsidRPr="00D80AE5">
        <w:rPr>
          <w:rFonts w:ascii="Palatino Linotype" w:eastAsia="MS Mincho" w:hAnsi="Palatino Linotype" w:cs="Arial"/>
          <w:b/>
          <w:bCs/>
        </w:rPr>
        <w:t xml:space="preserve">/INFOEM/IP/RR/2018, </w:t>
      </w:r>
      <w:r w:rsidRPr="00D80AE5">
        <w:rPr>
          <w:rFonts w:ascii="Palatino Linotype" w:eastAsia="MS Mincho" w:hAnsi="Palatino Linotype" w:cs="Arial"/>
          <w:bCs/>
        </w:rPr>
        <w:t xml:space="preserve">del Comisionado </w:t>
      </w:r>
      <w:r w:rsidRPr="00D80AE5">
        <w:rPr>
          <w:rFonts w:ascii="Palatino Linotype" w:eastAsia="MS Mincho" w:hAnsi="Palatino Linotype" w:cs="Arial"/>
          <w:b/>
          <w:bCs/>
        </w:rPr>
        <w:t>Javier Martínez Cruz,</w:t>
      </w:r>
      <w:r w:rsidR="00F762D0" w:rsidRPr="00D80AE5">
        <w:rPr>
          <w:rFonts w:ascii="Palatino Linotype" w:eastAsia="MS Mincho" w:hAnsi="Palatino Linotype" w:cs="Arial"/>
          <w:b/>
          <w:bCs/>
        </w:rPr>
        <w:t xml:space="preserve"> 03032</w:t>
      </w:r>
      <w:r w:rsidRPr="00D80AE5">
        <w:rPr>
          <w:rFonts w:ascii="Palatino Linotype" w:eastAsia="MS Mincho" w:hAnsi="Palatino Linotype" w:cs="Arial"/>
          <w:b/>
          <w:bCs/>
        </w:rPr>
        <w:t>/INFOEM</w:t>
      </w:r>
      <w:r w:rsidR="00F762D0" w:rsidRPr="00D80AE5">
        <w:rPr>
          <w:rFonts w:ascii="Palatino Linotype" w:eastAsia="MS Mincho" w:hAnsi="Palatino Linotype" w:cs="Arial"/>
          <w:b/>
          <w:bCs/>
        </w:rPr>
        <w:t>/IP/RR/2018 y  03037</w:t>
      </w:r>
      <w:r w:rsidR="00A36432" w:rsidRPr="00D80AE5">
        <w:rPr>
          <w:rFonts w:ascii="Palatino Linotype" w:eastAsia="MS Mincho" w:hAnsi="Palatino Linotype" w:cs="Arial"/>
          <w:b/>
          <w:bCs/>
        </w:rPr>
        <w:t>/INFOEM/IP/RR/2018</w:t>
      </w:r>
      <w:r w:rsidRPr="00D80AE5">
        <w:rPr>
          <w:rFonts w:ascii="Palatino Linotype" w:eastAsia="MS Mincho" w:hAnsi="Palatino Linotype" w:cs="Arial"/>
          <w:b/>
          <w:bCs/>
        </w:rPr>
        <w:t xml:space="preserve"> </w:t>
      </w:r>
      <w:r w:rsidRPr="00D80AE5">
        <w:rPr>
          <w:rFonts w:ascii="Palatino Linotype" w:eastAsia="MS Mincho" w:hAnsi="Palatino Linotype" w:cs="Arial"/>
          <w:bCs/>
        </w:rPr>
        <w:t xml:space="preserve">de la Comisionada </w:t>
      </w:r>
      <w:r w:rsidRPr="00D80AE5">
        <w:rPr>
          <w:rFonts w:ascii="Palatino Linotype" w:eastAsia="MS Mincho" w:hAnsi="Palatino Linotype" w:cs="Arial"/>
          <w:b/>
          <w:bCs/>
        </w:rPr>
        <w:t xml:space="preserve">Eva </w:t>
      </w:r>
      <w:proofErr w:type="spellStart"/>
      <w:r w:rsidRPr="00D80AE5">
        <w:rPr>
          <w:rFonts w:ascii="Palatino Linotype" w:eastAsia="MS Mincho" w:hAnsi="Palatino Linotype" w:cs="Arial"/>
          <w:b/>
          <w:bCs/>
        </w:rPr>
        <w:t>Abaid</w:t>
      </w:r>
      <w:proofErr w:type="spellEnd"/>
      <w:r w:rsidRPr="00D80AE5">
        <w:rPr>
          <w:rFonts w:ascii="Palatino Linotype" w:eastAsia="MS Mincho" w:hAnsi="Palatino Linotype" w:cs="Arial"/>
          <w:b/>
          <w:bCs/>
        </w:rPr>
        <w:t xml:space="preserve"> </w:t>
      </w:r>
      <w:proofErr w:type="spellStart"/>
      <w:r w:rsidRPr="00D80AE5">
        <w:rPr>
          <w:rFonts w:ascii="Palatino Linotype" w:eastAsia="MS Mincho" w:hAnsi="Palatino Linotype" w:cs="Arial"/>
          <w:b/>
          <w:bCs/>
        </w:rPr>
        <w:t>Yapur</w:t>
      </w:r>
      <w:proofErr w:type="spellEnd"/>
      <w:r w:rsidRPr="00D80AE5">
        <w:rPr>
          <w:rFonts w:ascii="Palatino Linotype" w:eastAsia="MS Mincho" w:hAnsi="Palatino Linotype" w:cs="Arial"/>
          <w:b/>
          <w:bCs/>
        </w:rPr>
        <w:t xml:space="preserve"> </w:t>
      </w:r>
      <w:r w:rsidRPr="00D80AE5">
        <w:rPr>
          <w:rFonts w:ascii="Palatino Linotype" w:eastAsia="MS Mincho" w:hAnsi="Palatino Linotype" w:cs="Arial"/>
          <w:bCs/>
        </w:rPr>
        <w:t>y</w:t>
      </w:r>
      <w:r w:rsidR="00F762D0" w:rsidRPr="00D80AE5">
        <w:rPr>
          <w:rFonts w:ascii="Palatino Linotype" w:eastAsia="MS Mincho" w:hAnsi="Palatino Linotype" w:cs="Arial"/>
          <w:b/>
          <w:bCs/>
        </w:rPr>
        <w:t xml:space="preserve"> 03035</w:t>
      </w:r>
      <w:r w:rsidRPr="00D80AE5">
        <w:rPr>
          <w:rFonts w:ascii="Palatino Linotype" w:eastAsia="MS Mincho" w:hAnsi="Palatino Linotype" w:cs="Arial"/>
          <w:b/>
          <w:bCs/>
        </w:rPr>
        <w:t>/INFOEM/IP/RR/2018</w:t>
      </w:r>
      <w:r w:rsidR="00F762D0" w:rsidRPr="00D80AE5">
        <w:rPr>
          <w:rFonts w:ascii="Palatino Linotype" w:eastAsia="MS Mincho" w:hAnsi="Palatino Linotype" w:cs="Arial"/>
          <w:b/>
          <w:bCs/>
        </w:rPr>
        <w:t>, 03040/INFOEM/IP/RR/2018 y 03041</w:t>
      </w:r>
      <w:r w:rsidRPr="00D80AE5">
        <w:rPr>
          <w:rFonts w:ascii="Palatino Linotype" w:eastAsia="MS Mincho" w:hAnsi="Palatino Linotype" w:cs="Arial"/>
          <w:b/>
          <w:bCs/>
        </w:rPr>
        <w:t xml:space="preserve">/INFOEM/IP/RR/2018 </w:t>
      </w:r>
      <w:r w:rsidRPr="00D80AE5">
        <w:rPr>
          <w:rFonts w:ascii="Palatino Linotype" w:eastAsia="MS Mincho" w:hAnsi="Palatino Linotype" w:cs="Arial"/>
          <w:bCs/>
        </w:rPr>
        <w:t xml:space="preserve">de la  Comisionada Presidenta </w:t>
      </w:r>
      <w:r w:rsidRPr="00D80AE5">
        <w:rPr>
          <w:rFonts w:ascii="Palatino Linotype" w:eastAsia="MS Mincho" w:hAnsi="Palatino Linotype" w:cs="Arial"/>
          <w:b/>
          <w:bCs/>
        </w:rPr>
        <w:t xml:space="preserve">Zulema Martínez Sánchez </w:t>
      </w:r>
      <w:r w:rsidRPr="00D80AE5">
        <w:rPr>
          <w:rFonts w:ascii="Palatino Linotype" w:eastAsia="Times New Roman" w:hAnsi="Palatino Linotype" w:cs="Arial"/>
          <w:b/>
        </w:rPr>
        <w:t xml:space="preserve">;  </w:t>
      </w:r>
      <w:r w:rsidRPr="00D80AE5">
        <w:rPr>
          <w:rFonts w:ascii="Palatino Linotype" w:eastAsia="MS Mincho" w:hAnsi="Palatino Linotype" w:cs="Arial"/>
        </w:rPr>
        <w:t>a efecto de que ésta Ponencia formulara y presentara el proyecto de resolución correspondiente</w:t>
      </w:r>
      <w:r w:rsidRPr="00D80AE5">
        <w:rPr>
          <w:rFonts w:ascii="Palatino Linotype" w:eastAsia="Times New Roman" w:hAnsi="Palatino Linotype" w:cs="Arial"/>
        </w:rPr>
        <w:t xml:space="preserve"> de conformidad con el numeral ONCE incisos b) y c) de los </w:t>
      </w:r>
      <w:r w:rsidRPr="00D80AE5">
        <w:rPr>
          <w:rFonts w:ascii="Palatino Linotype" w:eastAsia="Times New Roman" w:hAnsi="Palatino Linotype" w:cs="Arial"/>
          <w:b/>
        </w:rPr>
        <w:t xml:space="preserve">Lineamientos para la Recepción, Trámite y Resolución de las Solicitudes de Acceso a la Información Pública, así como de los </w:t>
      </w:r>
      <w:r w:rsidRPr="00D80AE5">
        <w:rPr>
          <w:rFonts w:ascii="Palatino Linotype" w:eastAsia="Times New Roman" w:hAnsi="Palatino Linotype" w:cs="Arial"/>
          <w:b/>
        </w:rPr>
        <w:lastRenderedPageBreak/>
        <w:t>Recursos de Revisión que deberán observar los Sujetos Obligados por la Ley de Transparencia Estatal</w:t>
      </w:r>
      <w:r w:rsidRPr="00D80AE5">
        <w:rPr>
          <w:rFonts w:ascii="Palatino Linotype" w:hAnsi="Palatino Linotype"/>
          <w:i/>
          <w:vertAlign w:val="superscript"/>
        </w:rPr>
        <w:footnoteReference w:id="1"/>
      </w:r>
      <w:r w:rsidRPr="00D80AE5">
        <w:rPr>
          <w:rFonts w:ascii="Palatino Linotype" w:eastAsia="Times New Roman" w:hAnsi="Palatino Linotype" w:cs="Arial"/>
        </w:rPr>
        <w:t>, que señala:</w:t>
      </w:r>
    </w:p>
    <w:p w14:paraId="7FE21EB1" w14:textId="77777777" w:rsidR="007B0B2A" w:rsidRPr="00D80AE5" w:rsidRDefault="007B0B2A" w:rsidP="007B0B2A">
      <w:pPr>
        <w:pStyle w:val="Prrafodelista"/>
        <w:spacing w:line="360" w:lineRule="auto"/>
        <w:ind w:left="0"/>
        <w:jc w:val="both"/>
        <w:rPr>
          <w:rFonts w:ascii="Palatino Linotype" w:eastAsia="Times New Roman" w:hAnsi="Palatino Linotype" w:cs="Arial"/>
        </w:rPr>
      </w:pPr>
    </w:p>
    <w:p w14:paraId="0C7E5E12" w14:textId="77777777" w:rsidR="00664106" w:rsidRPr="00D80AE5" w:rsidRDefault="00664106" w:rsidP="007B0B2A">
      <w:pPr>
        <w:autoSpaceDE w:val="0"/>
        <w:autoSpaceDN w:val="0"/>
        <w:adjustRightInd w:val="0"/>
        <w:spacing w:line="360" w:lineRule="auto"/>
        <w:ind w:left="567" w:right="567"/>
        <w:contextualSpacing/>
        <w:jc w:val="both"/>
        <w:rPr>
          <w:rFonts w:ascii="Palatino Linotype" w:eastAsia="Times New Roman" w:hAnsi="Palatino Linotype" w:cs="Arial"/>
          <w:i/>
          <w:sz w:val="22"/>
          <w:szCs w:val="22"/>
        </w:rPr>
      </w:pPr>
      <w:r w:rsidRPr="00D80AE5">
        <w:rPr>
          <w:rFonts w:ascii="Palatino Linotype" w:eastAsia="Times New Roman" w:hAnsi="Palatino Linotype" w:cs="Arial"/>
          <w:b/>
          <w:i/>
          <w:sz w:val="22"/>
          <w:szCs w:val="22"/>
        </w:rPr>
        <w:t>ONCE.</w:t>
      </w:r>
      <w:r w:rsidRPr="00D80AE5">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D80AE5" w:rsidRDefault="00664106" w:rsidP="007B0B2A">
      <w:pPr>
        <w:autoSpaceDE w:val="0"/>
        <w:autoSpaceDN w:val="0"/>
        <w:adjustRightInd w:val="0"/>
        <w:spacing w:line="360" w:lineRule="auto"/>
        <w:ind w:left="567" w:right="567"/>
        <w:contextualSpacing/>
        <w:jc w:val="both"/>
        <w:rPr>
          <w:rFonts w:ascii="Palatino Linotype" w:eastAsia="Times New Roman" w:hAnsi="Palatino Linotype" w:cs="Arial"/>
          <w:i/>
          <w:sz w:val="22"/>
          <w:szCs w:val="22"/>
        </w:rPr>
      </w:pPr>
      <w:r w:rsidRPr="00D80AE5">
        <w:rPr>
          <w:rFonts w:ascii="Palatino Linotype" w:eastAsia="Times New Roman" w:hAnsi="Palatino Linotype" w:cs="Arial"/>
          <w:i/>
          <w:sz w:val="22"/>
          <w:szCs w:val="22"/>
        </w:rPr>
        <w:t>…</w:t>
      </w:r>
    </w:p>
    <w:p w14:paraId="76C31779" w14:textId="77777777" w:rsidR="00664106" w:rsidRPr="00D80AE5" w:rsidRDefault="00664106" w:rsidP="007B0B2A">
      <w:pPr>
        <w:spacing w:line="360" w:lineRule="auto"/>
        <w:ind w:left="567" w:right="567"/>
        <w:jc w:val="both"/>
        <w:rPr>
          <w:rFonts w:ascii="Palatino Linotype" w:eastAsia="Times New Roman" w:hAnsi="Palatino Linotype" w:cs="Times New Roman"/>
          <w:i/>
          <w:color w:val="000000"/>
          <w:sz w:val="22"/>
          <w:szCs w:val="22"/>
        </w:rPr>
      </w:pPr>
      <w:r w:rsidRPr="00D80AE5">
        <w:rPr>
          <w:rFonts w:ascii="Palatino Linotype" w:eastAsia="Times New Roman" w:hAnsi="Palatino Linotype" w:cs="Times New Roman"/>
          <w:i/>
          <w:color w:val="000000"/>
          <w:sz w:val="22"/>
          <w:szCs w:val="22"/>
        </w:rPr>
        <w:t>b) Las partes o los actos impugnados sean iguales</w:t>
      </w:r>
    </w:p>
    <w:p w14:paraId="35687CC9" w14:textId="77777777" w:rsidR="00664106" w:rsidRPr="00D80AE5" w:rsidRDefault="00664106" w:rsidP="007B0B2A">
      <w:pPr>
        <w:autoSpaceDE w:val="0"/>
        <w:autoSpaceDN w:val="0"/>
        <w:adjustRightInd w:val="0"/>
        <w:spacing w:line="360" w:lineRule="auto"/>
        <w:ind w:left="567" w:right="567"/>
        <w:contextualSpacing/>
        <w:jc w:val="both"/>
        <w:rPr>
          <w:rFonts w:ascii="Palatino Linotype" w:eastAsia="Times New Roman" w:hAnsi="Palatino Linotype" w:cs="Arial"/>
          <w:i/>
          <w:sz w:val="22"/>
          <w:szCs w:val="22"/>
        </w:rPr>
      </w:pPr>
      <w:r w:rsidRPr="00D80AE5">
        <w:rPr>
          <w:rFonts w:ascii="Palatino Linotype" w:eastAsia="Times New Roman" w:hAnsi="Palatino Linotype" w:cs="Arial"/>
          <w:i/>
          <w:sz w:val="22"/>
          <w:szCs w:val="22"/>
        </w:rPr>
        <w:t>c) Cuando se trate del mismo solicitante, el mismo SUJETO OBLIGADO, aunque se trate de solicitudes diversas;</w:t>
      </w:r>
    </w:p>
    <w:p w14:paraId="0488005E" w14:textId="77777777" w:rsidR="00664106" w:rsidRPr="00D80AE5" w:rsidRDefault="00664106" w:rsidP="007B0B2A">
      <w:pPr>
        <w:autoSpaceDE w:val="0"/>
        <w:autoSpaceDN w:val="0"/>
        <w:adjustRightInd w:val="0"/>
        <w:spacing w:line="360" w:lineRule="auto"/>
        <w:ind w:left="567" w:right="567"/>
        <w:contextualSpacing/>
        <w:jc w:val="both"/>
        <w:rPr>
          <w:rFonts w:ascii="Palatino Linotype" w:eastAsia="Times New Roman" w:hAnsi="Palatino Linotype" w:cs="Arial"/>
          <w:i/>
          <w:sz w:val="22"/>
          <w:szCs w:val="22"/>
        </w:rPr>
      </w:pPr>
      <w:r w:rsidRPr="00D80AE5">
        <w:rPr>
          <w:rFonts w:ascii="Palatino Linotype" w:eastAsia="Times New Roman" w:hAnsi="Palatino Linotype" w:cs="Arial"/>
          <w:i/>
          <w:sz w:val="22"/>
          <w:szCs w:val="22"/>
        </w:rPr>
        <w:t>(…)</w:t>
      </w:r>
    </w:p>
    <w:p w14:paraId="2FF958B7" w14:textId="77777777" w:rsidR="007B0B2A" w:rsidRPr="00D80AE5" w:rsidRDefault="007B0B2A" w:rsidP="007B0B2A">
      <w:pPr>
        <w:autoSpaceDE w:val="0"/>
        <w:autoSpaceDN w:val="0"/>
        <w:adjustRightInd w:val="0"/>
        <w:spacing w:line="360" w:lineRule="auto"/>
        <w:ind w:left="567" w:right="567"/>
        <w:contextualSpacing/>
        <w:jc w:val="both"/>
        <w:rPr>
          <w:rFonts w:ascii="Palatino Linotype" w:eastAsia="Times New Roman" w:hAnsi="Palatino Linotype" w:cs="Arial"/>
          <w:i/>
        </w:rPr>
      </w:pPr>
    </w:p>
    <w:p w14:paraId="7082C55A" w14:textId="61AB4D33" w:rsidR="00664106" w:rsidRPr="00D80AE5" w:rsidRDefault="001C1EC7" w:rsidP="007B0B2A">
      <w:pPr>
        <w:pStyle w:val="Prrafodelista"/>
        <w:numPr>
          <w:ilvl w:val="0"/>
          <w:numId w:val="1"/>
        </w:numPr>
        <w:spacing w:line="360" w:lineRule="auto"/>
        <w:ind w:left="0" w:firstLine="0"/>
        <w:jc w:val="both"/>
        <w:rPr>
          <w:rFonts w:ascii="Palatino Linotype" w:hAnsi="Palatino Linotype"/>
        </w:rPr>
      </w:pPr>
      <w:r w:rsidRPr="00D80AE5">
        <w:rPr>
          <w:rFonts w:ascii="Palatino Linotype" w:hAnsi="Palatino Linotype"/>
        </w:rPr>
        <w:t xml:space="preserve">En ese tenor, </w:t>
      </w:r>
      <w:r w:rsidR="00664106" w:rsidRPr="00D80AE5">
        <w:rPr>
          <w:rFonts w:ascii="Palatino Linotype" w:hAnsi="Palatino Linotype"/>
        </w:rPr>
        <w:t>resulta conveniente su trámite de forma unificada para mejor resolver y evitar la emisión de resoluciones contradictorias, fue procedente que este Órgano Garante real</w:t>
      </w:r>
      <w:r w:rsidR="003776DD" w:rsidRPr="00D80AE5">
        <w:rPr>
          <w:rFonts w:ascii="Palatino Linotype" w:hAnsi="Palatino Linotype"/>
        </w:rPr>
        <w:t>izara la acumulación respectiva,</w:t>
      </w:r>
      <w:r w:rsidR="00664106" w:rsidRPr="00D80AE5">
        <w:rPr>
          <w:rFonts w:ascii="Palatino Linotype" w:hAnsi="Palatino Linotype"/>
        </w:rPr>
        <w:t xml:space="preserve">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BCD4178" w14:textId="77777777" w:rsidR="007B0B2A" w:rsidRPr="00D80AE5" w:rsidRDefault="007B0B2A" w:rsidP="007B0B2A">
      <w:pPr>
        <w:pStyle w:val="Prrafodelista"/>
        <w:spacing w:line="360" w:lineRule="auto"/>
        <w:ind w:left="0"/>
        <w:jc w:val="both"/>
        <w:rPr>
          <w:rFonts w:ascii="Palatino Linotype" w:hAnsi="Palatino Linotype"/>
        </w:rPr>
      </w:pPr>
    </w:p>
    <w:p w14:paraId="63D9F82B" w14:textId="77777777" w:rsidR="00664106" w:rsidRPr="00D80AE5" w:rsidRDefault="00664106" w:rsidP="007B0B2A">
      <w:pPr>
        <w:spacing w:line="360" w:lineRule="auto"/>
        <w:ind w:left="567" w:right="616"/>
        <w:contextualSpacing/>
        <w:jc w:val="center"/>
        <w:rPr>
          <w:rFonts w:ascii="Palatino Linotype" w:hAnsi="Palatino Linotype"/>
          <w:b/>
          <w:i/>
          <w:sz w:val="22"/>
          <w:szCs w:val="22"/>
        </w:rPr>
      </w:pPr>
      <w:r w:rsidRPr="00D80AE5">
        <w:rPr>
          <w:rFonts w:ascii="Palatino Linotype" w:hAnsi="Palatino Linotype"/>
          <w:b/>
          <w:i/>
          <w:sz w:val="22"/>
          <w:szCs w:val="22"/>
        </w:rPr>
        <w:t>Código de Procedimientos Administrativos del Estado de México.</w:t>
      </w:r>
    </w:p>
    <w:p w14:paraId="3C1267CE" w14:textId="77777777" w:rsidR="00664106" w:rsidRPr="00D80AE5" w:rsidRDefault="00664106" w:rsidP="007B0B2A">
      <w:pPr>
        <w:spacing w:line="360" w:lineRule="auto"/>
        <w:ind w:left="567" w:right="616"/>
        <w:contextualSpacing/>
        <w:jc w:val="center"/>
        <w:rPr>
          <w:rFonts w:ascii="Palatino Linotype" w:hAnsi="Palatino Linotype"/>
          <w:b/>
          <w:i/>
          <w:sz w:val="22"/>
          <w:szCs w:val="22"/>
        </w:rPr>
      </w:pPr>
    </w:p>
    <w:p w14:paraId="2925300A" w14:textId="77777777" w:rsidR="00664106" w:rsidRPr="00D80AE5" w:rsidRDefault="00664106" w:rsidP="007B0B2A">
      <w:pPr>
        <w:spacing w:line="360" w:lineRule="auto"/>
        <w:ind w:left="567" w:right="616"/>
        <w:contextualSpacing/>
        <w:jc w:val="both"/>
        <w:rPr>
          <w:rFonts w:ascii="Palatino Linotype" w:hAnsi="Palatino Linotype"/>
          <w:i/>
          <w:sz w:val="22"/>
          <w:szCs w:val="22"/>
        </w:rPr>
      </w:pPr>
      <w:r w:rsidRPr="00D80AE5">
        <w:rPr>
          <w:rFonts w:ascii="Palatino Linotype" w:hAnsi="Palatino Linotype"/>
          <w:b/>
          <w:i/>
          <w:sz w:val="22"/>
          <w:szCs w:val="22"/>
        </w:rPr>
        <w:lastRenderedPageBreak/>
        <w:t>“Artículo 18.-</w:t>
      </w:r>
      <w:r w:rsidRPr="00D80AE5">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D80AE5" w:rsidRDefault="00664106" w:rsidP="007B0B2A">
      <w:pPr>
        <w:spacing w:line="360" w:lineRule="auto"/>
        <w:ind w:left="709" w:right="616"/>
        <w:contextualSpacing/>
        <w:jc w:val="both"/>
        <w:rPr>
          <w:rFonts w:ascii="Palatino Linotype" w:hAnsi="Palatino Linotype"/>
          <w:i/>
          <w:sz w:val="22"/>
          <w:szCs w:val="22"/>
        </w:rPr>
      </w:pPr>
    </w:p>
    <w:p w14:paraId="21C988AB" w14:textId="77777777" w:rsidR="00664106" w:rsidRPr="00D80AE5" w:rsidRDefault="00664106" w:rsidP="007B0B2A">
      <w:pPr>
        <w:spacing w:line="360" w:lineRule="auto"/>
        <w:ind w:left="567" w:right="616"/>
        <w:contextualSpacing/>
        <w:jc w:val="center"/>
        <w:rPr>
          <w:rFonts w:ascii="Palatino Linotype" w:hAnsi="Palatino Linotype"/>
          <w:b/>
          <w:i/>
          <w:sz w:val="22"/>
          <w:szCs w:val="22"/>
        </w:rPr>
      </w:pPr>
      <w:r w:rsidRPr="00D80AE5">
        <w:rPr>
          <w:rFonts w:ascii="Palatino Linotype" w:hAnsi="Palatino Linotype"/>
          <w:b/>
          <w:i/>
          <w:sz w:val="22"/>
          <w:szCs w:val="22"/>
        </w:rPr>
        <w:t>Ley de Transparencia y Acceso a la Información Pública del Estado de México y Municipios</w:t>
      </w:r>
    </w:p>
    <w:p w14:paraId="4B8CC76F" w14:textId="77777777" w:rsidR="00664106" w:rsidRPr="00D80AE5" w:rsidRDefault="00664106" w:rsidP="007B0B2A">
      <w:pPr>
        <w:spacing w:line="360" w:lineRule="auto"/>
        <w:ind w:left="567" w:right="616"/>
        <w:contextualSpacing/>
        <w:jc w:val="both"/>
        <w:rPr>
          <w:rFonts w:ascii="Palatino Linotype" w:hAnsi="Palatino Linotype"/>
          <w:i/>
        </w:rPr>
      </w:pPr>
      <w:r w:rsidRPr="00D80AE5">
        <w:rPr>
          <w:rFonts w:ascii="Palatino Linotype" w:hAnsi="Palatino Linotype"/>
          <w:b/>
          <w:i/>
          <w:sz w:val="22"/>
          <w:szCs w:val="22"/>
        </w:rPr>
        <w:t>“Artículo 195.</w:t>
      </w:r>
      <w:r w:rsidRPr="00D80AE5">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6FA31E82" w14:textId="77777777" w:rsidR="007B0B2A" w:rsidRPr="00D80AE5" w:rsidRDefault="007B0B2A" w:rsidP="007B0B2A">
      <w:pPr>
        <w:spacing w:line="360" w:lineRule="auto"/>
        <w:ind w:left="567" w:right="616"/>
        <w:contextualSpacing/>
        <w:jc w:val="both"/>
        <w:rPr>
          <w:rFonts w:ascii="Palatino Linotype" w:hAnsi="Palatino Linotype"/>
          <w:i/>
        </w:rPr>
      </w:pPr>
    </w:p>
    <w:p w14:paraId="610AE49A" w14:textId="03A97D3A" w:rsidR="006D52D1" w:rsidRPr="00D80AE5" w:rsidRDefault="006F0635" w:rsidP="007B0B2A">
      <w:pPr>
        <w:pStyle w:val="Prrafodelista"/>
        <w:numPr>
          <w:ilvl w:val="0"/>
          <w:numId w:val="1"/>
        </w:numPr>
        <w:spacing w:line="360" w:lineRule="auto"/>
        <w:ind w:left="0" w:firstLine="0"/>
        <w:jc w:val="both"/>
        <w:rPr>
          <w:rFonts w:ascii="Palatino Linotype" w:hAnsi="Palatino Linotype"/>
          <w:i/>
        </w:rPr>
      </w:pPr>
      <w:r w:rsidRPr="00D80AE5">
        <w:rPr>
          <w:rFonts w:ascii="Palatino Linotype" w:eastAsia="Calibri" w:hAnsi="Palatino Linotype" w:cs="Arial"/>
          <w:lang w:val="es-ES"/>
        </w:rPr>
        <w:t>Los</w:t>
      </w:r>
      <w:r w:rsidR="00FE49E3" w:rsidRPr="00D80AE5">
        <w:rPr>
          <w:rFonts w:ascii="Palatino Linotype" w:eastAsia="Calibri" w:hAnsi="Palatino Linotype" w:cs="Arial"/>
          <w:lang w:val="es-ES"/>
        </w:rPr>
        <w:t xml:space="preserve"> </w:t>
      </w:r>
      <w:r w:rsidR="0004686A" w:rsidRPr="00D80AE5">
        <w:rPr>
          <w:rFonts w:ascii="Palatino Linotype" w:eastAsia="Calibri" w:hAnsi="Palatino Linotype" w:cs="Arial"/>
          <w:lang w:val="es-ES"/>
        </w:rPr>
        <w:t>Comisionado</w:t>
      </w:r>
      <w:r w:rsidRPr="00D80AE5">
        <w:rPr>
          <w:rFonts w:ascii="Palatino Linotype" w:eastAsia="Calibri" w:hAnsi="Palatino Linotype" w:cs="Arial"/>
          <w:lang w:val="es-ES"/>
        </w:rPr>
        <w:t>s</w:t>
      </w:r>
      <w:r w:rsidR="0004686A" w:rsidRPr="00D80AE5">
        <w:rPr>
          <w:rFonts w:ascii="Palatino Linotype" w:eastAsia="Calibri" w:hAnsi="Palatino Linotype" w:cs="Arial"/>
          <w:lang w:val="es-ES"/>
        </w:rPr>
        <w:t xml:space="preserve"> Ponente</w:t>
      </w:r>
      <w:r w:rsidRPr="00D80AE5">
        <w:rPr>
          <w:rFonts w:ascii="Palatino Linotype" w:eastAsia="Calibri" w:hAnsi="Palatino Linotype" w:cs="Arial"/>
          <w:lang w:val="es-ES"/>
        </w:rPr>
        <w:t>s</w:t>
      </w:r>
      <w:r w:rsidR="0004686A" w:rsidRPr="00D80AE5">
        <w:rPr>
          <w:rFonts w:ascii="Palatino Linotype" w:eastAsia="Calibri" w:hAnsi="Palatino Linotype" w:cs="Arial"/>
          <w:lang w:val="es-ES"/>
        </w:rPr>
        <w:t xml:space="preserve"> con fundamento en lo dispuesto por el artículo 185 fracción II de la ley de la materia, a través </w:t>
      </w:r>
      <w:r w:rsidR="00664106" w:rsidRPr="00D80AE5">
        <w:rPr>
          <w:rFonts w:ascii="Palatino Linotype" w:eastAsia="Calibri" w:hAnsi="Palatino Linotype" w:cs="Arial"/>
          <w:lang w:val="es-ES"/>
        </w:rPr>
        <w:t>de los</w:t>
      </w:r>
      <w:r w:rsidR="0004686A" w:rsidRPr="00D80AE5">
        <w:rPr>
          <w:rFonts w:ascii="Palatino Linotype" w:eastAsia="Calibri" w:hAnsi="Palatino Linotype" w:cs="Arial"/>
          <w:lang w:val="es-ES"/>
        </w:rPr>
        <w:t xml:space="preserve"> </w:t>
      </w:r>
      <w:r w:rsidR="00B81371" w:rsidRPr="00D80AE5">
        <w:rPr>
          <w:rFonts w:ascii="Palatino Linotype" w:eastAsia="Calibri" w:hAnsi="Palatino Linotype" w:cs="Arial"/>
          <w:lang w:val="es-ES"/>
        </w:rPr>
        <w:t>acuerdo</w:t>
      </w:r>
      <w:r w:rsidR="00664106" w:rsidRPr="00D80AE5">
        <w:rPr>
          <w:rFonts w:ascii="Palatino Linotype" w:eastAsia="Calibri" w:hAnsi="Palatino Linotype" w:cs="Arial"/>
          <w:lang w:val="es-ES"/>
        </w:rPr>
        <w:t>s</w:t>
      </w:r>
      <w:r w:rsidR="00B81371" w:rsidRPr="00D80AE5">
        <w:rPr>
          <w:rFonts w:ascii="Palatino Linotype" w:eastAsia="Calibri" w:hAnsi="Palatino Linotype" w:cs="Arial"/>
          <w:lang w:val="es-ES"/>
        </w:rPr>
        <w:t xml:space="preserve"> </w:t>
      </w:r>
      <w:r w:rsidR="00F147C6" w:rsidRPr="00D80AE5">
        <w:rPr>
          <w:rFonts w:ascii="Palatino Linotype" w:eastAsia="Calibri" w:hAnsi="Palatino Linotype" w:cs="Arial"/>
          <w:lang w:val="es-ES"/>
        </w:rPr>
        <w:t xml:space="preserve">de admisión </w:t>
      </w:r>
      <w:r w:rsidR="00B81371" w:rsidRPr="00D80AE5">
        <w:rPr>
          <w:rFonts w:ascii="Palatino Linotype" w:eastAsia="Calibri" w:hAnsi="Palatino Linotype" w:cs="Arial"/>
          <w:lang w:val="es-ES"/>
        </w:rPr>
        <w:t>de fecha</w:t>
      </w:r>
      <w:r w:rsidRPr="00D80AE5">
        <w:rPr>
          <w:rFonts w:ascii="Palatino Linotype" w:eastAsia="Calibri" w:hAnsi="Palatino Linotype" w:cs="Arial"/>
          <w:lang w:val="es-ES"/>
        </w:rPr>
        <w:t xml:space="preserve"> treinta y uno</w:t>
      </w:r>
      <w:r w:rsidR="00D13221" w:rsidRPr="00D80AE5">
        <w:rPr>
          <w:rFonts w:ascii="Palatino Linotype" w:eastAsia="Calibri" w:hAnsi="Palatino Linotype" w:cs="Arial"/>
          <w:lang w:val="es-ES"/>
        </w:rPr>
        <w:t xml:space="preserve"> </w:t>
      </w:r>
      <w:r w:rsidR="001D0E73" w:rsidRPr="00D80AE5">
        <w:rPr>
          <w:rFonts w:ascii="Palatino Linotype" w:eastAsia="Calibri" w:hAnsi="Palatino Linotype" w:cs="Arial"/>
          <w:lang w:val="es-ES"/>
        </w:rPr>
        <w:t>(</w:t>
      </w:r>
      <w:r w:rsidRPr="00D80AE5">
        <w:rPr>
          <w:rFonts w:ascii="Palatino Linotype" w:eastAsia="Calibri" w:hAnsi="Palatino Linotype" w:cs="Arial"/>
          <w:lang w:val="es-ES"/>
        </w:rPr>
        <w:t>31</w:t>
      </w:r>
      <w:r w:rsidR="006B12CA" w:rsidRPr="00D80AE5">
        <w:rPr>
          <w:rFonts w:ascii="Palatino Linotype" w:eastAsia="Calibri" w:hAnsi="Palatino Linotype" w:cs="Arial"/>
          <w:lang w:val="es-ES"/>
        </w:rPr>
        <w:t>)</w:t>
      </w:r>
      <w:r w:rsidRPr="00D80AE5">
        <w:rPr>
          <w:rFonts w:ascii="Palatino Linotype" w:eastAsia="Calibri" w:hAnsi="Palatino Linotype" w:cs="Arial"/>
          <w:lang w:val="es-ES"/>
        </w:rPr>
        <w:t xml:space="preserve"> de agosto </w:t>
      </w:r>
      <w:r w:rsidR="006B12CA" w:rsidRPr="00D80AE5">
        <w:rPr>
          <w:rFonts w:ascii="Palatino Linotype" w:eastAsia="Calibri" w:hAnsi="Palatino Linotype" w:cs="Arial"/>
          <w:lang w:val="es-ES"/>
        </w:rPr>
        <w:t>del año en curso</w:t>
      </w:r>
      <w:r w:rsidR="006A1047" w:rsidRPr="00D80AE5">
        <w:rPr>
          <w:rFonts w:ascii="Palatino Linotype" w:eastAsia="Calibri" w:hAnsi="Palatino Linotype" w:cs="Arial"/>
          <w:lang w:val="es-ES"/>
        </w:rPr>
        <w:t xml:space="preserve">, </w:t>
      </w:r>
      <w:r w:rsidRPr="00D80AE5">
        <w:rPr>
          <w:rFonts w:ascii="Palatino Linotype" w:eastAsia="Calibri" w:hAnsi="Palatino Linotype" w:cs="Arial"/>
          <w:lang w:val="es-ES"/>
        </w:rPr>
        <w:t>pusieron</w:t>
      </w:r>
      <w:r w:rsidR="00B81371" w:rsidRPr="00D80AE5">
        <w:rPr>
          <w:rFonts w:ascii="Palatino Linotype" w:eastAsia="Calibri" w:hAnsi="Palatino Linotype" w:cs="Arial"/>
          <w:lang w:val="es-ES"/>
        </w:rPr>
        <w:t xml:space="preserve"> </w:t>
      </w:r>
      <w:r w:rsidR="00875167" w:rsidRPr="00D80AE5">
        <w:rPr>
          <w:rFonts w:ascii="Palatino Linotype" w:eastAsia="Calibri" w:hAnsi="Palatino Linotype" w:cs="Arial"/>
          <w:lang w:val="es-ES"/>
        </w:rPr>
        <w:t>disposición</w:t>
      </w:r>
      <w:r w:rsidR="00B81371" w:rsidRPr="00D80AE5">
        <w:rPr>
          <w:rFonts w:ascii="Palatino Linotype" w:eastAsia="Calibri" w:hAnsi="Palatino Linotype" w:cs="Arial"/>
          <w:lang w:val="es-ES"/>
        </w:rPr>
        <w:t xml:space="preserve"> de las partes l</w:t>
      </w:r>
      <w:r w:rsidR="001D0E73" w:rsidRPr="00D80AE5">
        <w:rPr>
          <w:rFonts w:ascii="Palatino Linotype" w:eastAsia="Calibri" w:hAnsi="Palatino Linotype" w:cs="Arial"/>
          <w:lang w:val="es-ES"/>
        </w:rPr>
        <w:t>os</w:t>
      </w:r>
      <w:r w:rsidR="00B81371" w:rsidRPr="00D80AE5">
        <w:rPr>
          <w:rFonts w:ascii="Palatino Linotype" w:eastAsia="Calibri" w:hAnsi="Palatino Linotype" w:cs="Arial"/>
          <w:lang w:val="es-ES"/>
        </w:rPr>
        <w:t xml:space="preserve"> expediente</w:t>
      </w:r>
      <w:r w:rsidR="001D0E73" w:rsidRPr="00D80AE5">
        <w:rPr>
          <w:rFonts w:ascii="Palatino Linotype" w:eastAsia="Calibri" w:hAnsi="Palatino Linotype" w:cs="Arial"/>
          <w:lang w:val="es-ES"/>
        </w:rPr>
        <w:t>s</w:t>
      </w:r>
      <w:r w:rsidR="00B81371" w:rsidRPr="00D80AE5">
        <w:rPr>
          <w:rFonts w:ascii="Palatino Linotype" w:eastAsia="Calibri" w:hAnsi="Palatino Linotype" w:cs="Arial"/>
          <w:lang w:val="es-ES"/>
        </w:rPr>
        <w:t xml:space="preserve"> electrónico</w:t>
      </w:r>
      <w:r w:rsidR="001D0E73" w:rsidRPr="00D80AE5">
        <w:rPr>
          <w:rFonts w:ascii="Palatino Linotype" w:eastAsia="Calibri" w:hAnsi="Palatino Linotype" w:cs="Arial"/>
          <w:lang w:val="es-ES"/>
        </w:rPr>
        <w:t>s</w:t>
      </w:r>
      <w:r w:rsidR="00B81371" w:rsidRPr="00D80AE5">
        <w:rPr>
          <w:rFonts w:ascii="Palatino Linotype" w:eastAsia="Calibri" w:hAnsi="Palatino Linotype" w:cs="Arial"/>
          <w:lang w:val="es-ES"/>
        </w:rPr>
        <w:t xml:space="preserve"> </w:t>
      </w:r>
      <w:r w:rsidR="00B81371" w:rsidRPr="00D80AE5">
        <w:rPr>
          <w:rFonts w:ascii="Palatino Linotype" w:eastAsia="Calibri" w:hAnsi="Palatino Linotype" w:cs="Arial"/>
        </w:rPr>
        <w:t xml:space="preserve">vía </w:t>
      </w:r>
      <w:r w:rsidR="00B81371" w:rsidRPr="00D80AE5">
        <w:rPr>
          <w:rFonts w:ascii="Palatino Linotype" w:eastAsia="Calibri" w:hAnsi="Palatino Linotype" w:cs="Arial"/>
          <w:lang w:val="es-ES"/>
        </w:rPr>
        <w:t xml:space="preserve">Sistema de Acceso a la Información Mexiquense </w:t>
      </w:r>
      <w:r w:rsidR="00B81371" w:rsidRPr="00D80AE5">
        <w:rPr>
          <w:rFonts w:ascii="Palatino Linotype" w:eastAsia="Calibri" w:hAnsi="Palatino Linotype" w:cs="Arial"/>
          <w:b/>
          <w:lang w:val="es-ES"/>
        </w:rPr>
        <w:t xml:space="preserve">SAIMEX </w:t>
      </w:r>
      <w:r w:rsidR="00B81371" w:rsidRPr="00D80AE5">
        <w:rPr>
          <w:rFonts w:ascii="Palatino Linotype" w:eastAsia="Calibri" w:hAnsi="Palatino Linotype" w:cs="Arial"/>
          <w:lang w:val="es-ES"/>
        </w:rPr>
        <w:t xml:space="preserve">a efecto de que en un plazo máximo de siete días </w:t>
      </w:r>
      <w:r w:rsidR="00875167" w:rsidRPr="00D80AE5">
        <w:rPr>
          <w:rFonts w:ascii="Palatino Linotype" w:eastAsia="Calibri" w:hAnsi="Palatino Linotype" w:cs="Arial"/>
          <w:lang w:val="es-ES"/>
        </w:rPr>
        <w:t>manifestaran</w:t>
      </w:r>
      <w:r w:rsidR="00B81371" w:rsidRPr="00D80AE5">
        <w:rPr>
          <w:rFonts w:ascii="Palatino Linotype" w:eastAsia="Calibri" w:hAnsi="Palatino Linotype" w:cs="Arial"/>
          <w:lang w:val="es-ES"/>
        </w:rPr>
        <w:t xml:space="preserve"> lo que a</w:t>
      </w:r>
      <w:r w:rsidR="003A2029" w:rsidRPr="00D80AE5">
        <w:rPr>
          <w:rFonts w:ascii="Palatino Linotype" w:eastAsia="Calibri" w:hAnsi="Palatino Linotype" w:cs="Arial"/>
          <w:lang w:val="es-ES"/>
        </w:rPr>
        <w:t xml:space="preserve"> su</w:t>
      </w:r>
      <w:r w:rsidR="00B81371" w:rsidRPr="00D80AE5">
        <w:rPr>
          <w:rFonts w:ascii="Palatino Linotype" w:eastAsia="Calibri" w:hAnsi="Palatino Linotype" w:cs="Arial"/>
          <w:lang w:val="es-ES"/>
        </w:rPr>
        <w:t xml:space="preserve"> derecho conviniera</w:t>
      </w:r>
      <w:r w:rsidR="00875167" w:rsidRPr="00D80AE5">
        <w:rPr>
          <w:rFonts w:ascii="Palatino Linotype" w:eastAsia="Calibri" w:hAnsi="Palatino Linotype" w:cs="Arial"/>
          <w:lang w:val="es-ES"/>
        </w:rPr>
        <w:t>n</w:t>
      </w:r>
      <w:r w:rsidR="00032493" w:rsidRPr="00D80AE5">
        <w:rPr>
          <w:rFonts w:ascii="Palatino Linotype" w:eastAsia="Calibri" w:hAnsi="Palatino Linotype" w:cs="Arial"/>
          <w:lang w:val="es-ES"/>
        </w:rPr>
        <w:t>,</w:t>
      </w:r>
      <w:r w:rsidR="00B81371" w:rsidRPr="00D80AE5">
        <w:rPr>
          <w:rFonts w:ascii="Palatino Linotype" w:eastAsia="Calibri" w:hAnsi="Palatino Linotype" w:cs="Arial"/>
          <w:lang w:val="es-ES"/>
        </w:rPr>
        <w:t xml:space="preserve"> </w:t>
      </w:r>
      <w:r w:rsidR="00875167" w:rsidRPr="00D80AE5">
        <w:rPr>
          <w:rFonts w:ascii="Palatino Linotype" w:eastAsia="Calibri" w:hAnsi="Palatino Linotype" w:cs="Arial"/>
          <w:lang w:val="es-ES"/>
        </w:rPr>
        <w:t>ofrecieran pruebas y</w:t>
      </w:r>
      <w:r w:rsidR="00132C06" w:rsidRPr="00D80AE5">
        <w:rPr>
          <w:rFonts w:ascii="Palatino Linotype" w:eastAsia="Calibri" w:hAnsi="Palatino Linotype" w:cs="Arial"/>
          <w:lang w:val="es-ES"/>
        </w:rPr>
        <w:t xml:space="preserve"> </w:t>
      </w:r>
      <w:r w:rsidR="00875167" w:rsidRPr="00D80AE5">
        <w:rPr>
          <w:rFonts w:ascii="Palatino Linotype" w:eastAsia="Calibri" w:hAnsi="Palatino Linotype" w:cs="Arial"/>
          <w:lang w:val="es-ES"/>
        </w:rPr>
        <w:t>alegatos según corresponda a</w:t>
      </w:r>
      <w:r w:rsidR="004C20F2" w:rsidRPr="00D80AE5">
        <w:rPr>
          <w:rFonts w:ascii="Palatino Linotype" w:eastAsia="Calibri" w:hAnsi="Palatino Linotype" w:cs="Arial"/>
          <w:lang w:val="es-ES"/>
        </w:rPr>
        <w:t xml:space="preserve"> </w:t>
      </w:r>
      <w:r w:rsidR="00875167" w:rsidRPr="00D80AE5">
        <w:rPr>
          <w:rFonts w:ascii="Palatino Linotype" w:eastAsia="Calibri" w:hAnsi="Palatino Linotype" w:cs="Arial"/>
          <w:lang w:val="es-ES"/>
        </w:rPr>
        <w:t>l</w:t>
      </w:r>
      <w:r w:rsidR="004C20F2" w:rsidRPr="00D80AE5">
        <w:rPr>
          <w:rFonts w:ascii="Palatino Linotype" w:eastAsia="Calibri" w:hAnsi="Palatino Linotype" w:cs="Arial"/>
          <w:lang w:val="es-ES"/>
        </w:rPr>
        <w:t>os</w:t>
      </w:r>
      <w:r w:rsidR="00875167" w:rsidRPr="00D80AE5">
        <w:rPr>
          <w:rFonts w:ascii="Palatino Linotype" w:eastAsia="Calibri" w:hAnsi="Palatino Linotype" w:cs="Arial"/>
          <w:lang w:val="es-ES"/>
        </w:rPr>
        <w:t xml:space="preserve"> caso</w:t>
      </w:r>
      <w:r w:rsidR="004C20F2" w:rsidRPr="00D80AE5">
        <w:rPr>
          <w:rFonts w:ascii="Palatino Linotype" w:eastAsia="Calibri" w:hAnsi="Palatino Linotype" w:cs="Arial"/>
          <w:lang w:val="es-ES"/>
        </w:rPr>
        <w:t>s</w:t>
      </w:r>
      <w:r w:rsidR="00875167" w:rsidRPr="00D80AE5">
        <w:rPr>
          <w:rFonts w:ascii="Palatino Linotype" w:eastAsia="Calibri" w:hAnsi="Palatino Linotype" w:cs="Arial"/>
          <w:lang w:val="es-ES"/>
        </w:rPr>
        <w:t xml:space="preserve"> concreto</w:t>
      </w:r>
      <w:r w:rsidR="004C20F2" w:rsidRPr="00D80AE5">
        <w:rPr>
          <w:rFonts w:ascii="Palatino Linotype" w:eastAsia="Calibri" w:hAnsi="Palatino Linotype" w:cs="Arial"/>
          <w:lang w:val="es-ES"/>
        </w:rPr>
        <w:t>s</w:t>
      </w:r>
      <w:r w:rsidR="00875167" w:rsidRPr="00D80AE5">
        <w:rPr>
          <w:rFonts w:ascii="Palatino Linotype" w:eastAsia="Calibri" w:hAnsi="Palatino Linotype" w:cs="Arial"/>
          <w:lang w:val="es-ES"/>
        </w:rPr>
        <w:t xml:space="preserve">, </w:t>
      </w:r>
      <w:r w:rsidR="00F147C6" w:rsidRPr="00D80AE5">
        <w:rPr>
          <w:rFonts w:ascii="Palatino Linotype" w:eastAsia="Calibri" w:hAnsi="Palatino Linotype" w:cs="Arial"/>
          <w:lang w:val="es-ES"/>
        </w:rPr>
        <w:t>de esta forma</w:t>
      </w:r>
      <w:r w:rsidR="00875167" w:rsidRPr="00D80AE5">
        <w:rPr>
          <w:rFonts w:ascii="Palatino Linotype" w:eastAsia="Calibri" w:hAnsi="Palatino Linotype" w:cs="Arial"/>
          <w:lang w:val="es-ES"/>
        </w:rPr>
        <w:t xml:space="preserve"> para que el </w:t>
      </w:r>
      <w:r w:rsidR="00875167" w:rsidRPr="00D80AE5">
        <w:rPr>
          <w:rFonts w:ascii="Palatino Linotype" w:eastAsia="Calibri" w:hAnsi="Palatino Linotype" w:cs="Arial"/>
          <w:b/>
          <w:lang w:val="es-ES"/>
        </w:rPr>
        <w:t>SUJETO OBLIGADO</w:t>
      </w:r>
      <w:r w:rsidR="00875167" w:rsidRPr="00D80AE5">
        <w:rPr>
          <w:rFonts w:ascii="Palatino Linotype" w:eastAsia="Calibri" w:hAnsi="Palatino Linotype" w:cs="Arial"/>
          <w:lang w:val="es-ES"/>
        </w:rPr>
        <w:t xml:space="preserve"> </w:t>
      </w:r>
      <w:r w:rsidR="00B81371" w:rsidRPr="00D80AE5">
        <w:rPr>
          <w:rFonts w:ascii="Palatino Linotype" w:eastAsia="Calibri" w:hAnsi="Palatino Linotype" w:cs="Arial"/>
          <w:lang w:val="es-ES"/>
        </w:rPr>
        <w:t>presentar</w:t>
      </w:r>
      <w:r w:rsidR="008E5EF3" w:rsidRPr="00D80AE5">
        <w:rPr>
          <w:rFonts w:ascii="Palatino Linotype" w:eastAsia="Calibri" w:hAnsi="Palatino Linotype" w:cs="Arial"/>
          <w:lang w:val="es-ES"/>
        </w:rPr>
        <w:t>a</w:t>
      </w:r>
      <w:r w:rsidR="00B81371" w:rsidRPr="00D80AE5">
        <w:rPr>
          <w:rFonts w:ascii="Palatino Linotype" w:eastAsia="Calibri" w:hAnsi="Palatino Linotype" w:cs="Arial"/>
          <w:lang w:val="es-ES"/>
        </w:rPr>
        <w:t xml:space="preserve"> el Informe Justificado</w:t>
      </w:r>
      <w:r w:rsidR="00875167" w:rsidRPr="00D80AE5">
        <w:rPr>
          <w:rFonts w:ascii="Palatino Linotype" w:eastAsia="Calibri" w:hAnsi="Palatino Linotype" w:cs="Arial"/>
          <w:lang w:val="es-ES"/>
        </w:rPr>
        <w:t xml:space="preserve"> procedente</w:t>
      </w:r>
      <w:r w:rsidR="00082D11" w:rsidRPr="00D80AE5">
        <w:rPr>
          <w:rFonts w:ascii="Palatino Linotype" w:eastAsia="Calibri" w:hAnsi="Palatino Linotype" w:cs="Arial"/>
          <w:lang w:val="es-ES"/>
        </w:rPr>
        <w:t>.</w:t>
      </w:r>
    </w:p>
    <w:p w14:paraId="43927B00" w14:textId="1F02349D" w:rsidR="0051016E" w:rsidRPr="00D80AE5" w:rsidRDefault="0051016E" w:rsidP="007B0B2A">
      <w:pPr>
        <w:pStyle w:val="Prrafodelista"/>
        <w:spacing w:line="360" w:lineRule="auto"/>
        <w:ind w:left="360"/>
        <w:jc w:val="both"/>
        <w:rPr>
          <w:rFonts w:ascii="Palatino Linotype" w:hAnsi="Palatino Linotype"/>
          <w:i/>
        </w:rPr>
      </w:pPr>
    </w:p>
    <w:p w14:paraId="6A2D9D0C" w14:textId="0E274E3B" w:rsidR="006E5BBE" w:rsidRPr="00D80AE5" w:rsidRDefault="00A01C26" w:rsidP="007B0B2A">
      <w:pPr>
        <w:pStyle w:val="Prrafodelista"/>
        <w:numPr>
          <w:ilvl w:val="0"/>
          <w:numId w:val="1"/>
        </w:numPr>
        <w:spacing w:line="360" w:lineRule="auto"/>
        <w:ind w:left="0" w:firstLine="0"/>
        <w:jc w:val="both"/>
        <w:rPr>
          <w:rFonts w:ascii="Palatino Linotype" w:hAnsi="Palatino Linotype"/>
        </w:rPr>
      </w:pPr>
      <w:r w:rsidRPr="00D80AE5">
        <w:rPr>
          <w:rFonts w:ascii="Palatino Linotype" w:eastAsia="Calibri" w:hAnsi="Palatino Linotype" w:cs="Arial"/>
          <w:color w:val="000000" w:themeColor="text1"/>
          <w:lang w:val="es-ES"/>
        </w:rPr>
        <w:t xml:space="preserve">El </w:t>
      </w:r>
      <w:r w:rsidRPr="00D80AE5">
        <w:rPr>
          <w:rFonts w:ascii="Palatino Linotype" w:eastAsia="Calibri" w:hAnsi="Palatino Linotype" w:cs="Arial"/>
          <w:b/>
          <w:color w:val="000000" w:themeColor="text1"/>
          <w:lang w:val="es-ES"/>
        </w:rPr>
        <w:t>SUJETO OBLIGADO</w:t>
      </w:r>
      <w:r w:rsidRPr="00D80AE5">
        <w:rPr>
          <w:rFonts w:ascii="Palatino Linotype" w:eastAsia="Calibri" w:hAnsi="Palatino Linotype" w:cs="Arial"/>
          <w:color w:val="000000" w:themeColor="text1"/>
          <w:lang w:val="es-ES"/>
        </w:rPr>
        <w:t xml:space="preserve"> </w:t>
      </w:r>
      <w:r w:rsidR="00C30486" w:rsidRPr="00D80AE5">
        <w:rPr>
          <w:rFonts w:ascii="Palatino Linotype" w:eastAsia="Calibri" w:hAnsi="Palatino Linotype" w:cs="Arial"/>
          <w:color w:val="000000" w:themeColor="text1"/>
          <w:lang w:val="es-ES"/>
        </w:rPr>
        <w:t>los días once (11) y doce (12</w:t>
      </w:r>
      <w:r w:rsidR="0000724D" w:rsidRPr="00D80AE5">
        <w:rPr>
          <w:rFonts w:ascii="Palatino Linotype" w:eastAsia="Calibri" w:hAnsi="Palatino Linotype" w:cs="Arial"/>
          <w:color w:val="000000" w:themeColor="text1"/>
          <w:lang w:val="es-ES"/>
        </w:rPr>
        <w:t>)</w:t>
      </w:r>
      <w:r w:rsidR="00C30486" w:rsidRPr="00D80AE5">
        <w:rPr>
          <w:rFonts w:ascii="Palatino Linotype" w:eastAsia="Calibri" w:hAnsi="Palatino Linotype" w:cs="Arial"/>
          <w:color w:val="000000" w:themeColor="text1"/>
          <w:lang w:val="es-ES"/>
        </w:rPr>
        <w:t xml:space="preserve"> de septiembre </w:t>
      </w:r>
      <w:r w:rsidR="00664106" w:rsidRPr="00D80AE5">
        <w:rPr>
          <w:rFonts w:ascii="Palatino Linotype" w:eastAsia="Calibri" w:hAnsi="Palatino Linotype" w:cs="Arial"/>
          <w:color w:val="000000" w:themeColor="text1"/>
          <w:lang w:val="es-ES"/>
        </w:rPr>
        <w:t>de dos mil dieciocho</w:t>
      </w:r>
      <w:r w:rsidR="00924B24" w:rsidRPr="00D80AE5">
        <w:rPr>
          <w:rFonts w:ascii="Palatino Linotype" w:eastAsia="Calibri" w:hAnsi="Palatino Linotype" w:cs="Arial"/>
          <w:color w:val="000000" w:themeColor="text1"/>
          <w:lang w:val="es-ES"/>
        </w:rPr>
        <w:t>,</w:t>
      </w:r>
      <w:r w:rsidR="001D0E73" w:rsidRPr="00D80AE5">
        <w:rPr>
          <w:rFonts w:ascii="Palatino Linotype" w:eastAsia="Calibri" w:hAnsi="Palatino Linotype" w:cs="Arial"/>
          <w:color w:val="000000" w:themeColor="text1"/>
          <w:lang w:val="es-ES"/>
        </w:rPr>
        <w:t xml:space="preserve"> rindió</w:t>
      </w:r>
      <w:r w:rsidRPr="00D80AE5">
        <w:rPr>
          <w:rFonts w:ascii="Palatino Linotype" w:eastAsia="Calibri" w:hAnsi="Palatino Linotype" w:cs="Arial"/>
          <w:color w:val="000000" w:themeColor="text1"/>
          <w:lang w:val="es-ES"/>
        </w:rPr>
        <w:t xml:space="preserve"> los informes justificados respectivos</w:t>
      </w:r>
      <w:r w:rsidR="001D0E73" w:rsidRPr="00D80AE5">
        <w:rPr>
          <w:rFonts w:ascii="Palatino Linotype" w:eastAsia="Calibri" w:hAnsi="Palatino Linotype" w:cs="Arial"/>
          <w:color w:val="000000" w:themeColor="text1"/>
          <w:lang w:val="es-ES"/>
        </w:rPr>
        <w:t xml:space="preserve"> dentro de todos los recursos de revisión que se resuelven; no obstante</w:t>
      </w:r>
      <w:r w:rsidR="00924B24" w:rsidRPr="00D80AE5">
        <w:rPr>
          <w:rFonts w:ascii="Palatino Linotype" w:eastAsia="Calibri" w:hAnsi="Palatino Linotype" w:cs="Arial"/>
          <w:color w:val="000000" w:themeColor="text1"/>
          <w:lang w:val="es-ES"/>
        </w:rPr>
        <w:t>,</w:t>
      </w:r>
      <w:r w:rsidR="001D0E73" w:rsidRPr="00D80AE5">
        <w:rPr>
          <w:rFonts w:ascii="Palatino Linotype" w:eastAsia="Calibri" w:hAnsi="Palatino Linotype" w:cs="Arial"/>
          <w:color w:val="000000" w:themeColor="text1"/>
          <w:lang w:val="es-ES"/>
        </w:rPr>
        <w:t xml:space="preserve"> no fueron puestos </w:t>
      </w:r>
      <w:r w:rsidR="00F53441" w:rsidRPr="00D80AE5">
        <w:rPr>
          <w:rFonts w:ascii="Palatino Linotype" w:eastAsia="Calibri" w:hAnsi="Palatino Linotype" w:cs="Arial"/>
          <w:color w:val="000000" w:themeColor="text1"/>
          <w:lang w:val="es-ES"/>
        </w:rPr>
        <w:t>a disposición</w:t>
      </w:r>
      <w:r w:rsidR="00924B24" w:rsidRPr="00D80AE5">
        <w:rPr>
          <w:rFonts w:ascii="Palatino Linotype" w:eastAsia="Calibri" w:hAnsi="Palatino Linotype" w:cs="Arial"/>
          <w:color w:val="000000" w:themeColor="text1"/>
          <w:lang w:val="es-ES"/>
        </w:rPr>
        <w:t xml:space="preserve"> </w:t>
      </w:r>
      <w:r w:rsidR="00924B24" w:rsidRPr="00D80AE5">
        <w:rPr>
          <w:rFonts w:ascii="Palatino Linotype" w:eastAsia="Calibri" w:hAnsi="Palatino Linotype" w:cs="Arial"/>
          <w:color w:val="000000" w:themeColor="text1"/>
          <w:lang w:val="es-ES"/>
        </w:rPr>
        <w:lastRenderedPageBreak/>
        <w:t xml:space="preserve">de la </w:t>
      </w:r>
      <w:r w:rsidR="00924B24" w:rsidRPr="00D80AE5">
        <w:rPr>
          <w:rFonts w:ascii="Palatino Linotype" w:eastAsia="Calibri" w:hAnsi="Palatino Linotype" w:cs="Arial"/>
          <w:b/>
          <w:color w:val="000000" w:themeColor="text1"/>
          <w:lang w:val="es-ES"/>
        </w:rPr>
        <w:t>RECURRENTE</w:t>
      </w:r>
      <w:r w:rsidR="006E5BBE" w:rsidRPr="00D80AE5">
        <w:rPr>
          <w:rFonts w:ascii="Palatino Linotype" w:eastAsia="Calibri" w:hAnsi="Palatino Linotype" w:cs="Arial"/>
          <w:color w:val="000000" w:themeColor="text1"/>
          <w:lang w:val="es-ES"/>
        </w:rPr>
        <w:t xml:space="preserve"> en virtud de que no aportaba</w:t>
      </w:r>
      <w:r w:rsidR="0053544C" w:rsidRPr="00D80AE5">
        <w:rPr>
          <w:rFonts w:ascii="Palatino Linotype" w:eastAsia="Calibri" w:hAnsi="Palatino Linotype" w:cs="Arial"/>
          <w:color w:val="000000" w:themeColor="text1"/>
          <w:lang w:val="es-ES"/>
        </w:rPr>
        <w:t>n</w:t>
      </w:r>
      <w:r w:rsidR="006E5BBE" w:rsidRPr="00D80AE5">
        <w:rPr>
          <w:rFonts w:ascii="Palatino Linotype" w:eastAsia="Calibri" w:hAnsi="Palatino Linotype" w:cs="Arial"/>
          <w:color w:val="000000" w:themeColor="text1"/>
          <w:lang w:val="es-ES"/>
        </w:rPr>
        <w:t xml:space="preserve"> elementos novedosos con relación a la respuesta primigenia. Sin embargo, con la finalidad de que exista opacidad, se hará del conocimiento de la particular al momento de la notificación de la presente resolución</w:t>
      </w:r>
      <w:r w:rsidR="00E22B15" w:rsidRPr="00D80AE5">
        <w:rPr>
          <w:rFonts w:ascii="Palatino Linotype" w:eastAsia="Calibri" w:hAnsi="Palatino Linotype" w:cs="Arial"/>
          <w:color w:val="000000" w:themeColor="text1"/>
          <w:lang w:val="es-ES"/>
        </w:rPr>
        <w:t>. Por su parte la</w:t>
      </w:r>
      <w:r w:rsidR="001C1EC7" w:rsidRPr="00D80AE5">
        <w:rPr>
          <w:rFonts w:ascii="Palatino Linotype" w:eastAsia="Calibri" w:hAnsi="Palatino Linotype" w:cs="Arial"/>
          <w:color w:val="000000" w:themeColor="text1"/>
          <w:lang w:val="es-ES"/>
        </w:rPr>
        <w:t xml:space="preserve"> recurrente fue omisa</w:t>
      </w:r>
      <w:r w:rsidR="006E5BBE" w:rsidRPr="00D80AE5">
        <w:rPr>
          <w:rFonts w:ascii="Palatino Linotype" w:eastAsia="Calibri" w:hAnsi="Palatino Linotype" w:cs="Arial"/>
          <w:color w:val="000000" w:themeColor="text1"/>
          <w:lang w:val="es-ES"/>
        </w:rPr>
        <w:t xml:space="preserve"> en realizar manifestaciones que a su derecho conviniera y asistiera. </w:t>
      </w:r>
    </w:p>
    <w:p w14:paraId="23707180" w14:textId="77777777" w:rsidR="00E92A90" w:rsidRPr="00D80AE5" w:rsidRDefault="00E92A90" w:rsidP="007B0B2A">
      <w:pPr>
        <w:pStyle w:val="Prrafodelista"/>
        <w:spacing w:line="360" w:lineRule="auto"/>
        <w:ind w:left="0"/>
        <w:jc w:val="both"/>
        <w:rPr>
          <w:rFonts w:ascii="Palatino Linotype" w:hAnsi="Palatino Linotype"/>
        </w:rPr>
      </w:pPr>
    </w:p>
    <w:p w14:paraId="0D3CAB57" w14:textId="02731B99" w:rsidR="00664106" w:rsidRPr="00D80AE5" w:rsidRDefault="00861622" w:rsidP="007B0B2A">
      <w:pPr>
        <w:pStyle w:val="Prrafodelista"/>
        <w:numPr>
          <w:ilvl w:val="0"/>
          <w:numId w:val="1"/>
        </w:numPr>
        <w:spacing w:line="360" w:lineRule="auto"/>
        <w:ind w:left="0" w:firstLine="0"/>
        <w:jc w:val="both"/>
        <w:rPr>
          <w:rFonts w:ascii="Palatino Linotype" w:hAnsi="Palatino Linotype"/>
        </w:rPr>
      </w:pPr>
      <w:r w:rsidRPr="00D80AE5">
        <w:rPr>
          <w:rFonts w:ascii="Palatino Linotype" w:hAnsi="Palatino Linotype"/>
        </w:rPr>
        <w:t xml:space="preserve">El Comisionado Ponente decretó </w:t>
      </w:r>
      <w:r w:rsidR="00512F22" w:rsidRPr="00D80AE5">
        <w:rPr>
          <w:rFonts w:ascii="Palatino Linotype" w:hAnsi="Palatino Linotype"/>
        </w:rPr>
        <w:t>l</w:t>
      </w:r>
      <w:r w:rsidR="00E34501" w:rsidRPr="00D80AE5">
        <w:rPr>
          <w:rFonts w:ascii="Palatino Linotype" w:hAnsi="Palatino Linotype"/>
        </w:rPr>
        <w:t>os</w:t>
      </w:r>
      <w:r w:rsidR="00512F22" w:rsidRPr="00D80AE5">
        <w:rPr>
          <w:rFonts w:ascii="Palatino Linotype" w:hAnsi="Palatino Linotype"/>
        </w:rPr>
        <w:t xml:space="preserve"> cierre</w:t>
      </w:r>
      <w:r w:rsidR="00E34501" w:rsidRPr="00D80AE5">
        <w:rPr>
          <w:rFonts w:ascii="Palatino Linotype" w:hAnsi="Palatino Linotype"/>
        </w:rPr>
        <w:t>s</w:t>
      </w:r>
      <w:r w:rsidR="00512F22" w:rsidRPr="00D80AE5">
        <w:rPr>
          <w:rFonts w:ascii="Palatino Linotype" w:hAnsi="Palatino Linotype"/>
        </w:rPr>
        <w:t xml:space="preserve"> de instrucción</w:t>
      </w:r>
      <w:r w:rsidR="00512F22" w:rsidRPr="00D80AE5">
        <w:rPr>
          <w:rFonts w:ascii="Palatino Linotype" w:hAnsi="Palatino Linotype" w:cs="Arial"/>
        </w:rPr>
        <w:t xml:space="preserve"> </w:t>
      </w:r>
      <w:r w:rsidR="00BF1B7F" w:rsidRPr="00D80AE5">
        <w:rPr>
          <w:rFonts w:ascii="Palatino Linotype" w:hAnsi="Palatino Linotype" w:cs="Arial"/>
        </w:rPr>
        <w:t xml:space="preserve">de </w:t>
      </w:r>
      <w:r w:rsidR="0050309F" w:rsidRPr="00D80AE5">
        <w:rPr>
          <w:rFonts w:ascii="Palatino Linotype" w:hAnsi="Palatino Linotype" w:cs="Arial"/>
        </w:rPr>
        <w:t>l</w:t>
      </w:r>
      <w:r w:rsidR="006D42C5" w:rsidRPr="00D80AE5">
        <w:rPr>
          <w:rFonts w:ascii="Palatino Linotype" w:hAnsi="Palatino Linotype" w:cs="Arial"/>
        </w:rPr>
        <w:t>os</w:t>
      </w:r>
      <w:r w:rsidR="00BF1B7F" w:rsidRPr="00D80AE5">
        <w:rPr>
          <w:rFonts w:ascii="Palatino Linotype" w:hAnsi="Palatino Linotype" w:cs="Arial"/>
        </w:rPr>
        <w:t xml:space="preserve"> recursos de revisión </w:t>
      </w:r>
      <w:r w:rsidR="00512F22" w:rsidRPr="00D80AE5">
        <w:rPr>
          <w:rFonts w:ascii="Palatino Linotype" w:hAnsi="Palatino Linotype"/>
        </w:rPr>
        <w:t>mediante acuerdo</w:t>
      </w:r>
      <w:r w:rsidR="004C20F2" w:rsidRPr="00D80AE5">
        <w:rPr>
          <w:rFonts w:ascii="Palatino Linotype" w:hAnsi="Palatino Linotype"/>
        </w:rPr>
        <w:t>s</w:t>
      </w:r>
      <w:r w:rsidR="00BF1B7F" w:rsidRPr="00D80AE5">
        <w:rPr>
          <w:rFonts w:ascii="Palatino Linotype" w:hAnsi="Palatino Linotype"/>
        </w:rPr>
        <w:t xml:space="preserve"> de fecha</w:t>
      </w:r>
      <w:r w:rsidR="00C30486" w:rsidRPr="00D80AE5">
        <w:rPr>
          <w:rFonts w:ascii="Palatino Linotype" w:hAnsi="Palatino Linotype"/>
        </w:rPr>
        <w:t xml:space="preserve"> dos (02</w:t>
      </w:r>
      <w:r w:rsidR="00062379" w:rsidRPr="00D80AE5">
        <w:rPr>
          <w:rFonts w:ascii="Palatino Linotype" w:hAnsi="Palatino Linotype"/>
        </w:rPr>
        <w:t>)</w:t>
      </w:r>
      <w:r w:rsidR="009E3847" w:rsidRPr="00D80AE5">
        <w:rPr>
          <w:rFonts w:ascii="Palatino Linotype" w:hAnsi="Palatino Linotype"/>
        </w:rPr>
        <w:t xml:space="preserve"> de</w:t>
      </w:r>
      <w:r w:rsidR="00C30486" w:rsidRPr="00D80AE5">
        <w:rPr>
          <w:rFonts w:ascii="Palatino Linotype" w:hAnsi="Palatino Linotype"/>
        </w:rPr>
        <w:t xml:space="preserve"> octubre</w:t>
      </w:r>
      <w:r w:rsidR="00062379" w:rsidRPr="00D80AE5">
        <w:rPr>
          <w:rFonts w:ascii="Palatino Linotype" w:hAnsi="Palatino Linotype"/>
        </w:rPr>
        <w:t xml:space="preserve"> </w:t>
      </w:r>
      <w:r w:rsidR="00DA73EE" w:rsidRPr="00D80AE5">
        <w:rPr>
          <w:rFonts w:ascii="Palatino Linotype" w:hAnsi="Palatino Linotype"/>
        </w:rPr>
        <w:t xml:space="preserve">de dos mil </w:t>
      </w:r>
      <w:r w:rsidR="00664106" w:rsidRPr="00D80AE5">
        <w:rPr>
          <w:rFonts w:ascii="Palatino Linotype" w:hAnsi="Palatino Linotype"/>
        </w:rPr>
        <w:t>dieciocho</w:t>
      </w:r>
      <w:r w:rsidR="00C862C4" w:rsidRPr="00D80AE5">
        <w:rPr>
          <w:rFonts w:ascii="Palatino Linotype" w:hAnsi="Palatino Linotype"/>
        </w:rPr>
        <w:t xml:space="preserve">, </w:t>
      </w:r>
      <w:r w:rsidR="006B12CA" w:rsidRPr="00D80AE5">
        <w:rPr>
          <w:rFonts w:ascii="Palatino Linotype" w:hAnsi="Palatino Linotype" w:cs="Arial"/>
        </w:rPr>
        <w:t>por lo que</w:t>
      </w:r>
      <w:r w:rsidR="00702482" w:rsidRPr="00D80AE5">
        <w:rPr>
          <w:rFonts w:ascii="Palatino Linotype" w:hAnsi="Palatino Linotype" w:cs="Arial"/>
        </w:rPr>
        <w:t xml:space="preserve">, ordenó turnar el expediente a resolución, misma que ahora se pronuncia. </w:t>
      </w:r>
      <w:bookmarkStart w:id="157" w:name="_Toc461555889"/>
      <w:bookmarkStart w:id="158" w:name="_Toc466371858"/>
    </w:p>
    <w:p w14:paraId="4792E119" w14:textId="77777777" w:rsidR="0000724D" w:rsidRPr="00D80AE5" w:rsidRDefault="0000724D" w:rsidP="007B0B2A">
      <w:pPr>
        <w:pStyle w:val="Prrafodelista"/>
        <w:spacing w:line="360" w:lineRule="auto"/>
        <w:ind w:left="360"/>
        <w:jc w:val="both"/>
        <w:rPr>
          <w:rFonts w:ascii="Palatino Linotype" w:hAnsi="Palatino Linotype"/>
        </w:rPr>
      </w:pPr>
    </w:p>
    <w:p w14:paraId="6264FBA7" w14:textId="480D358D" w:rsidR="006D2E5C" w:rsidRPr="00D80AE5" w:rsidRDefault="008B764E" w:rsidP="007B0B2A">
      <w:pPr>
        <w:pStyle w:val="Prrafodelista"/>
        <w:numPr>
          <w:ilvl w:val="0"/>
          <w:numId w:val="1"/>
        </w:numPr>
        <w:spacing w:line="360" w:lineRule="auto"/>
        <w:ind w:left="0" w:firstLine="0"/>
        <w:jc w:val="both"/>
        <w:rPr>
          <w:rFonts w:ascii="Palatino Linotype" w:hAnsi="Palatino Linotype"/>
        </w:rPr>
      </w:pPr>
      <w:r w:rsidRPr="00D80AE5">
        <w:rPr>
          <w:rFonts w:ascii="Palatino Linotype" w:eastAsia="Calibri" w:hAnsi="Palatino Linotype" w:cs="Arial"/>
          <w:color w:val="000000" w:themeColor="text1"/>
        </w:rPr>
        <w:t>El día nueve (10) de octubre</w:t>
      </w:r>
      <w:r w:rsidR="0000724D" w:rsidRPr="00D80AE5">
        <w:rPr>
          <w:rFonts w:ascii="Palatino Linotype" w:eastAsia="Calibri" w:hAnsi="Palatino Linotype" w:cs="Arial"/>
          <w:color w:val="000000" w:themeColor="text1"/>
        </w:rPr>
        <w:t xml:space="preserve"> de dos mil dieciocho y con fundamento en el artículo 181 tercer párrafo de la </w:t>
      </w:r>
      <w:r w:rsidR="0000724D" w:rsidRPr="00D80AE5">
        <w:rPr>
          <w:rFonts w:ascii="Palatino Linotype" w:eastAsia="Calibri" w:hAnsi="Palatino Linotype" w:cs="Arial"/>
          <w:b/>
          <w:bCs/>
          <w:color w:val="000000" w:themeColor="text1"/>
        </w:rPr>
        <w:t>Ley de Transparencia y Acceso a la Información Pública del Estado de México y Municipios, </w:t>
      </w:r>
      <w:r w:rsidR="0000724D" w:rsidRPr="00D80AE5">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4F5486E7" w14:textId="77777777" w:rsidR="006D2E5C" w:rsidRPr="00D80AE5" w:rsidRDefault="006D2E5C" w:rsidP="007B0B2A">
      <w:pPr>
        <w:pStyle w:val="Prrafodelista"/>
        <w:spacing w:line="360" w:lineRule="auto"/>
        <w:ind w:left="0"/>
        <w:jc w:val="both"/>
        <w:rPr>
          <w:rFonts w:ascii="Palatino Linotype" w:hAnsi="Palatino Linotype"/>
        </w:rPr>
      </w:pPr>
    </w:p>
    <w:p w14:paraId="4A96B452" w14:textId="129090EC" w:rsidR="007B0B2A" w:rsidRPr="00D80AE5" w:rsidRDefault="007C0013" w:rsidP="007B0B2A">
      <w:pPr>
        <w:pStyle w:val="Ttulo1"/>
        <w:spacing w:before="0" w:line="360" w:lineRule="auto"/>
        <w:jc w:val="center"/>
        <w:rPr>
          <w:b/>
          <w:szCs w:val="24"/>
        </w:rPr>
      </w:pPr>
      <w:bookmarkStart w:id="159" w:name="_Toc528586107"/>
      <w:r w:rsidRPr="00D80AE5">
        <w:rPr>
          <w:b/>
          <w:szCs w:val="24"/>
        </w:rPr>
        <w:t>CONSIDERANDO</w:t>
      </w:r>
      <w:bookmarkEnd w:id="157"/>
      <w:bookmarkEnd w:id="158"/>
      <w:bookmarkEnd w:id="159"/>
    </w:p>
    <w:p w14:paraId="016D21E6" w14:textId="77777777" w:rsidR="007B0B2A" w:rsidRPr="00D80AE5" w:rsidRDefault="007B0B2A" w:rsidP="007B0B2A">
      <w:pPr>
        <w:rPr>
          <w:lang w:val="es-MX" w:eastAsia="en-US"/>
        </w:rPr>
      </w:pPr>
    </w:p>
    <w:p w14:paraId="629A5BE2" w14:textId="56C3E7D5" w:rsidR="007C0013" w:rsidRPr="00D80AE5" w:rsidRDefault="007C0013" w:rsidP="007B0B2A">
      <w:pPr>
        <w:pStyle w:val="Ttulo2"/>
        <w:spacing w:before="0" w:line="360" w:lineRule="auto"/>
        <w:rPr>
          <w:rFonts w:ascii="Palatino Linotype" w:hAnsi="Palatino Linotype"/>
          <w:b/>
          <w:color w:val="auto"/>
          <w:sz w:val="24"/>
          <w:szCs w:val="24"/>
        </w:rPr>
      </w:pPr>
      <w:bookmarkStart w:id="160" w:name="_Toc461555890"/>
      <w:bookmarkStart w:id="161" w:name="_Toc466371859"/>
      <w:bookmarkStart w:id="162" w:name="_Toc528586108"/>
      <w:r w:rsidRPr="00D80AE5">
        <w:rPr>
          <w:rFonts w:ascii="Palatino Linotype" w:hAnsi="Palatino Linotype"/>
          <w:b/>
          <w:color w:val="auto"/>
          <w:sz w:val="24"/>
          <w:szCs w:val="24"/>
        </w:rPr>
        <w:t>PRIMERO. De la competencia</w:t>
      </w:r>
      <w:bookmarkEnd w:id="160"/>
      <w:bookmarkEnd w:id="161"/>
      <w:bookmarkEnd w:id="162"/>
    </w:p>
    <w:p w14:paraId="7796F3C8" w14:textId="77777777" w:rsidR="006D0DAE" w:rsidRPr="00D80AE5" w:rsidRDefault="006D0DAE" w:rsidP="007B0B2A">
      <w:pPr>
        <w:spacing w:line="360" w:lineRule="auto"/>
        <w:rPr>
          <w:rFonts w:ascii="Palatino Linotype" w:hAnsi="Palatino Linotype"/>
          <w:lang w:val="es-MX" w:eastAsia="en-US"/>
        </w:rPr>
      </w:pPr>
    </w:p>
    <w:p w14:paraId="0BF52B18" w14:textId="1CB28478" w:rsidR="005A228F" w:rsidRPr="00D80AE5" w:rsidRDefault="00A45546" w:rsidP="007B0B2A">
      <w:pPr>
        <w:pStyle w:val="Prrafodelista"/>
        <w:numPr>
          <w:ilvl w:val="0"/>
          <w:numId w:val="1"/>
        </w:numPr>
        <w:spacing w:line="360" w:lineRule="auto"/>
        <w:ind w:left="0" w:firstLine="0"/>
        <w:jc w:val="both"/>
        <w:rPr>
          <w:rFonts w:ascii="Palatino Linotype" w:eastAsia="Calibri" w:hAnsi="Palatino Linotype" w:cs="Times New Roman"/>
          <w:b/>
          <w:lang w:val="es-ES"/>
        </w:rPr>
      </w:pPr>
      <w:r w:rsidRPr="00D80AE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0AE5">
        <w:rPr>
          <w:rFonts w:ascii="Palatino Linotype" w:eastAsia="Calibri" w:hAnsi="Palatino Linotype" w:cs="Times New Roman"/>
          <w:b/>
          <w:lang w:val="es-ES"/>
        </w:rPr>
        <w:t>Constitución Política de los Estados Unidos Mexicanos</w:t>
      </w:r>
      <w:r w:rsidRPr="00D80AE5">
        <w:rPr>
          <w:rFonts w:ascii="Palatino Linotype" w:eastAsia="Calibri" w:hAnsi="Palatino Linotype" w:cs="Times New Roman"/>
          <w:lang w:val="es-ES"/>
        </w:rPr>
        <w:t xml:space="preserve">; 5, </w:t>
      </w:r>
      <w:r w:rsidRPr="00D80AE5">
        <w:rPr>
          <w:rFonts w:ascii="Palatino Linotype" w:eastAsia="Calibri" w:hAnsi="Palatino Linotype" w:cs="Times New Roman"/>
          <w:lang w:val="es-ES"/>
        </w:rPr>
        <w:lastRenderedPageBreak/>
        <w:t xml:space="preserve">párrafos vigésimo, vigésimo primero y vigésimo segundo fracciones IV y V de la </w:t>
      </w:r>
      <w:r w:rsidRPr="00D80AE5">
        <w:rPr>
          <w:rFonts w:ascii="Palatino Linotype" w:eastAsia="Calibri" w:hAnsi="Palatino Linotype" w:cs="Times New Roman"/>
          <w:b/>
          <w:lang w:val="es-ES"/>
        </w:rPr>
        <w:t>Constitución Política del Estado Libre y Soberano de México</w:t>
      </w:r>
      <w:r w:rsidRPr="00D80AE5">
        <w:rPr>
          <w:rFonts w:ascii="Palatino Linotype" w:eastAsia="Calibri" w:hAnsi="Palatino Linotype" w:cs="Times New Roman"/>
          <w:lang w:val="es-ES"/>
        </w:rPr>
        <w:t xml:space="preserve">; artículos 1, 2 fracción II, 13, 29, 36 fracciones I y II, 176, 178, 179, 181 párrafo tercero y 185 </w:t>
      </w:r>
      <w:r w:rsidRPr="00D80AE5">
        <w:rPr>
          <w:rFonts w:ascii="Palatino Linotype" w:eastAsia="Calibri" w:hAnsi="Palatino Linotype" w:cs="Arial"/>
          <w:lang w:val="es-ES"/>
        </w:rPr>
        <w:t xml:space="preserve">de la </w:t>
      </w:r>
      <w:r w:rsidRPr="00D80AE5">
        <w:rPr>
          <w:rFonts w:ascii="Palatino Linotype" w:eastAsia="Calibri" w:hAnsi="Palatino Linotype" w:cs="Arial"/>
          <w:b/>
          <w:lang w:val="es-ES"/>
        </w:rPr>
        <w:t>Ley de Transparencia y Acceso a la Información Pública del Estado de México y Municipios</w:t>
      </w:r>
      <w:r w:rsidR="00DA73EE" w:rsidRPr="00D80AE5">
        <w:rPr>
          <w:rFonts w:ascii="Palatino Linotype" w:eastAsia="Calibri" w:hAnsi="Palatino Linotype" w:cs="Arial"/>
          <w:lang w:val="es-ES"/>
        </w:rPr>
        <w:t>;</w:t>
      </w:r>
      <w:r w:rsidRPr="00D80AE5">
        <w:rPr>
          <w:rFonts w:ascii="Palatino Linotype" w:eastAsia="Calibri" w:hAnsi="Palatino Linotype" w:cs="Arial"/>
          <w:lang w:val="es-ES"/>
        </w:rPr>
        <w:t xml:space="preserve"> y 10, 7, 9 fracciones I y XXIV, y 11 del </w:t>
      </w:r>
      <w:r w:rsidRPr="00D80AE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D80AE5" w:rsidRDefault="00062379" w:rsidP="007B0B2A">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D80AE5" w:rsidRDefault="007C0013" w:rsidP="007B0B2A">
      <w:pPr>
        <w:pStyle w:val="Ttulo2"/>
        <w:spacing w:before="0" w:line="360" w:lineRule="auto"/>
        <w:rPr>
          <w:rFonts w:ascii="Palatino Linotype" w:hAnsi="Palatino Linotype"/>
          <w:b/>
          <w:color w:val="auto"/>
          <w:sz w:val="24"/>
          <w:szCs w:val="24"/>
        </w:rPr>
      </w:pPr>
      <w:bookmarkStart w:id="163" w:name="_Toc461555891"/>
      <w:bookmarkStart w:id="164" w:name="_Toc466371860"/>
      <w:bookmarkStart w:id="165" w:name="_Toc528586109"/>
      <w:r w:rsidRPr="00D80AE5">
        <w:rPr>
          <w:rFonts w:ascii="Palatino Linotype" w:hAnsi="Palatino Linotype"/>
          <w:b/>
          <w:color w:val="auto"/>
          <w:sz w:val="24"/>
          <w:szCs w:val="24"/>
        </w:rPr>
        <w:t>SEGUNDO. De la oportunidad y proced</w:t>
      </w:r>
      <w:r w:rsidR="00F35C44" w:rsidRPr="00D80AE5">
        <w:rPr>
          <w:rFonts w:ascii="Palatino Linotype" w:hAnsi="Palatino Linotype"/>
          <w:b/>
          <w:color w:val="auto"/>
          <w:sz w:val="24"/>
          <w:szCs w:val="24"/>
        </w:rPr>
        <w:t>encia</w:t>
      </w:r>
      <w:r w:rsidRPr="00D80AE5">
        <w:rPr>
          <w:rFonts w:ascii="Palatino Linotype" w:hAnsi="Palatino Linotype"/>
          <w:b/>
          <w:color w:val="auto"/>
          <w:sz w:val="24"/>
          <w:szCs w:val="24"/>
        </w:rPr>
        <w:t>.</w:t>
      </w:r>
      <w:bookmarkEnd w:id="163"/>
      <w:bookmarkEnd w:id="164"/>
      <w:bookmarkEnd w:id="165"/>
    </w:p>
    <w:p w14:paraId="1EEDC16F" w14:textId="77777777" w:rsidR="006D0DAE" w:rsidRPr="00D80AE5" w:rsidRDefault="006D0DAE" w:rsidP="007B0B2A">
      <w:pPr>
        <w:spacing w:line="360" w:lineRule="auto"/>
        <w:rPr>
          <w:rFonts w:ascii="Palatino Linotype" w:hAnsi="Palatino Linotype"/>
          <w:lang w:val="es-MX" w:eastAsia="en-US"/>
        </w:rPr>
      </w:pPr>
    </w:p>
    <w:p w14:paraId="3642622C" w14:textId="70737D0C" w:rsidR="0006548A" w:rsidRPr="00D80AE5" w:rsidRDefault="0006548A" w:rsidP="007B0B2A">
      <w:pPr>
        <w:pStyle w:val="Prrafodelista"/>
        <w:numPr>
          <w:ilvl w:val="0"/>
          <w:numId w:val="1"/>
        </w:numPr>
        <w:spacing w:line="360" w:lineRule="auto"/>
        <w:ind w:left="0" w:right="49" w:firstLine="0"/>
        <w:jc w:val="both"/>
        <w:rPr>
          <w:rFonts w:ascii="Palatino Linotype" w:hAnsi="Palatino Linotype" w:cs="Arial"/>
          <w:color w:val="000000" w:themeColor="text1"/>
        </w:rPr>
      </w:pPr>
      <w:r w:rsidRPr="00D80AE5">
        <w:rPr>
          <w:rFonts w:ascii="Palatino Linotype" w:eastAsia="Calibri" w:hAnsi="Palatino Linotype" w:cs="Arial"/>
          <w:lang w:val="es-MX"/>
        </w:rPr>
        <w:t>Los</w:t>
      </w:r>
      <w:r w:rsidRPr="00D80AE5">
        <w:rPr>
          <w:rFonts w:ascii="Palatino Linotype" w:eastAsia="Calibri" w:hAnsi="Palatino Linotype" w:cs="Arial"/>
        </w:rPr>
        <w:t xml:space="preserve"> medios de impugnación fueron presentados a través del </w:t>
      </w:r>
      <w:r w:rsidRPr="00D80AE5">
        <w:rPr>
          <w:rFonts w:ascii="Palatino Linotype" w:eastAsia="Calibri" w:hAnsi="Palatino Linotype" w:cs="Arial"/>
          <w:b/>
        </w:rPr>
        <w:t>SAIMEX,</w:t>
      </w:r>
      <w:r w:rsidRPr="00D80AE5">
        <w:rPr>
          <w:rFonts w:ascii="Palatino Linotype" w:eastAsia="Calibri" w:hAnsi="Palatino Linotype" w:cs="Arial"/>
        </w:rPr>
        <w:t xml:space="preserve"> en el formato previamente aprobado para tal efecto y dentro del plazo legal de quince</w:t>
      </w:r>
      <w:r w:rsidR="00BB17E0" w:rsidRPr="00D80AE5">
        <w:rPr>
          <w:rFonts w:ascii="Palatino Linotype" w:eastAsia="Calibri" w:hAnsi="Palatino Linotype" w:cs="Arial"/>
        </w:rPr>
        <w:t xml:space="preserve"> días hábiles otorgados; para los</w:t>
      </w:r>
      <w:r w:rsidRPr="00D80AE5">
        <w:rPr>
          <w:rFonts w:ascii="Palatino Linotype" w:eastAsia="Calibri" w:hAnsi="Palatino Linotype" w:cs="Arial"/>
        </w:rPr>
        <w:t xml:space="preserve"> caso</w:t>
      </w:r>
      <w:r w:rsidR="00BB17E0" w:rsidRPr="00D80AE5">
        <w:rPr>
          <w:rFonts w:ascii="Palatino Linotype" w:eastAsia="Calibri" w:hAnsi="Palatino Linotype" w:cs="Arial"/>
        </w:rPr>
        <w:t>s</w:t>
      </w:r>
      <w:r w:rsidRPr="00D80AE5">
        <w:rPr>
          <w:rFonts w:ascii="Palatino Linotype" w:eastAsia="Calibri" w:hAnsi="Palatino Linotype" w:cs="Arial"/>
        </w:rPr>
        <w:t xml:space="preserve"> en particular es de señalar que el </w:t>
      </w:r>
      <w:r w:rsidRPr="00D80AE5">
        <w:rPr>
          <w:rFonts w:ascii="Palatino Linotype" w:eastAsia="Calibri" w:hAnsi="Palatino Linotype" w:cs="Arial"/>
          <w:b/>
        </w:rPr>
        <w:t>SUJETO OBLIGADO</w:t>
      </w:r>
      <w:r w:rsidRPr="00D80AE5">
        <w:rPr>
          <w:rFonts w:ascii="Palatino Linotype" w:eastAsia="Calibri" w:hAnsi="Palatino Linotype" w:cs="Arial"/>
        </w:rPr>
        <w:t xml:space="preserve"> emitió respuestas a las solicitudes de infor</w:t>
      </w:r>
      <w:r w:rsidR="00BB17E0" w:rsidRPr="00D80AE5">
        <w:rPr>
          <w:rFonts w:ascii="Palatino Linotype" w:eastAsia="Calibri" w:hAnsi="Palatino Linotype" w:cs="Arial"/>
        </w:rPr>
        <w:t>mación de referencia el veinte (20</w:t>
      </w:r>
      <w:r w:rsidRPr="00D80AE5">
        <w:rPr>
          <w:rFonts w:ascii="Palatino Linotype" w:eastAsia="Calibri" w:hAnsi="Palatino Linotype" w:cs="Arial"/>
        </w:rPr>
        <w:t xml:space="preserve">) </w:t>
      </w:r>
      <w:r w:rsidR="00BB17E0" w:rsidRPr="00D80AE5">
        <w:rPr>
          <w:rFonts w:ascii="Palatino Linotype" w:eastAsia="Calibri" w:hAnsi="Palatino Linotype" w:cs="Arial"/>
        </w:rPr>
        <w:t>de agosto</w:t>
      </w:r>
      <w:r w:rsidRPr="00D80AE5">
        <w:rPr>
          <w:rFonts w:ascii="Palatino Linotype" w:eastAsia="Calibri" w:hAnsi="Palatino Linotype" w:cs="Arial"/>
        </w:rPr>
        <w:t xml:space="preserve">, </w:t>
      </w:r>
      <w:r w:rsidRPr="00D80AE5">
        <w:rPr>
          <w:rFonts w:ascii="Palatino Linotype" w:hAnsi="Palatino Linotype" w:cs="Arial"/>
        </w:rPr>
        <w:t>de tal forma que los plazos para interponer los recur</w:t>
      </w:r>
      <w:r w:rsidR="00BB17E0" w:rsidRPr="00D80AE5">
        <w:rPr>
          <w:rFonts w:ascii="Palatino Linotype" w:hAnsi="Palatino Linotype" w:cs="Arial"/>
        </w:rPr>
        <w:t>sos transcurrieron del día veintiuno (21</w:t>
      </w:r>
      <w:r w:rsidRPr="00D80AE5">
        <w:rPr>
          <w:rFonts w:ascii="Palatino Linotype" w:hAnsi="Palatino Linotype" w:cs="Arial"/>
        </w:rPr>
        <w:t>)</w:t>
      </w:r>
      <w:r w:rsidR="00BB17E0" w:rsidRPr="00D80AE5">
        <w:rPr>
          <w:rFonts w:ascii="Palatino Linotype" w:hAnsi="Palatino Linotype" w:cs="Arial"/>
        </w:rPr>
        <w:t xml:space="preserve"> de agosto al once</w:t>
      </w:r>
      <w:r w:rsidRPr="00D80AE5">
        <w:rPr>
          <w:rFonts w:ascii="Palatino Linotype" w:hAnsi="Palatino Linotype" w:cs="Arial"/>
        </w:rPr>
        <w:t xml:space="preserve"> (</w:t>
      </w:r>
      <w:r w:rsidR="00BB17E0" w:rsidRPr="00D80AE5">
        <w:rPr>
          <w:rFonts w:ascii="Palatino Linotype" w:hAnsi="Palatino Linotype" w:cs="Arial"/>
        </w:rPr>
        <w:t>11</w:t>
      </w:r>
      <w:r w:rsidRPr="00D80AE5">
        <w:rPr>
          <w:rFonts w:ascii="Palatino Linotype" w:hAnsi="Palatino Linotype" w:cs="Arial"/>
        </w:rPr>
        <w:t>)</w:t>
      </w:r>
      <w:r w:rsidR="00BB17E0" w:rsidRPr="00D80AE5">
        <w:rPr>
          <w:rFonts w:ascii="Palatino Linotype" w:hAnsi="Palatino Linotype" w:cs="Arial"/>
        </w:rPr>
        <w:t xml:space="preserve"> de septiembre</w:t>
      </w:r>
      <w:r w:rsidRPr="00D80AE5">
        <w:rPr>
          <w:rFonts w:ascii="Palatino Linotype" w:hAnsi="Palatino Linotype" w:cs="Arial"/>
        </w:rPr>
        <w:t xml:space="preserve"> respectivamente. En consecuencia,</w:t>
      </w:r>
      <w:r w:rsidR="005B083B" w:rsidRPr="00D80AE5">
        <w:rPr>
          <w:rFonts w:ascii="Palatino Linotype" w:hAnsi="Palatino Linotype" w:cs="Arial"/>
        </w:rPr>
        <w:t xml:space="preserve"> si</w:t>
      </w:r>
      <w:r w:rsidRPr="00D80AE5">
        <w:rPr>
          <w:rFonts w:ascii="Palatino Linotype" w:hAnsi="Palatino Linotype" w:cs="Arial"/>
        </w:rPr>
        <w:t xml:space="preserve"> la hoy </w:t>
      </w:r>
      <w:r w:rsidRPr="00D80AE5">
        <w:rPr>
          <w:rFonts w:ascii="Palatino Linotype" w:hAnsi="Palatino Linotype" w:cs="Arial"/>
          <w:b/>
        </w:rPr>
        <w:t>RECURRENTE</w:t>
      </w:r>
      <w:r w:rsidRPr="00D80AE5">
        <w:rPr>
          <w:rFonts w:ascii="Palatino Linotype" w:hAnsi="Palatino Linotype" w:cs="Arial"/>
        </w:rPr>
        <w:t xml:space="preserve"> </w:t>
      </w:r>
      <w:r w:rsidR="00BB17E0" w:rsidRPr="00D80AE5">
        <w:rPr>
          <w:rFonts w:ascii="Palatino Linotype" w:hAnsi="Palatino Linotype" w:cs="Arial"/>
        </w:rPr>
        <w:t xml:space="preserve">presentó sus inconformidades el día veintisiete (27) de agosto </w:t>
      </w:r>
      <w:r w:rsidRPr="00D80AE5">
        <w:rPr>
          <w:rFonts w:ascii="Palatino Linotype" w:hAnsi="Palatino Linotype" w:cs="Arial"/>
        </w:rPr>
        <w:t>de la presente anualidad</w:t>
      </w:r>
      <w:r w:rsidR="005B083B" w:rsidRPr="00D80AE5">
        <w:rPr>
          <w:rFonts w:ascii="Palatino Linotype" w:hAnsi="Palatino Linotype" w:cs="Arial"/>
        </w:rPr>
        <w:t>,</w:t>
      </w:r>
      <w:r w:rsidRPr="00D80AE5">
        <w:rPr>
          <w:rFonts w:ascii="Palatino Linotype" w:hAnsi="Palatino Linotype" w:cs="Arial"/>
        </w:rPr>
        <w:t xml:space="preserve"> </w:t>
      </w:r>
      <w:r w:rsidRPr="00D80AE5">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D80AE5">
        <w:rPr>
          <w:rFonts w:ascii="Palatino Linotype" w:hAnsi="Palatino Linotype"/>
        </w:rPr>
        <w:t xml:space="preserve">En ese sentido, no existiendo causas de </w:t>
      </w:r>
      <w:proofErr w:type="spellStart"/>
      <w:r w:rsidRPr="00D80AE5">
        <w:rPr>
          <w:rFonts w:ascii="Palatino Linotype" w:hAnsi="Palatino Linotype"/>
        </w:rPr>
        <w:t>desechamiento</w:t>
      </w:r>
      <w:proofErr w:type="spellEnd"/>
      <w:r w:rsidRPr="00D80AE5">
        <w:rPr>
          <w:rFonts w:ascii="Palatino Linotype" w:hAnsi="Palatino Linotype"/>
        </w:rPr>
        <w:t xml:space="preserve"> por extemporaneidad, el recurso de revisión que hoy nos ocupa, resulta procedente.</w:t>
      </w:r>
    </w:p>
    <w:p w14:paraId="404F22B3" w14:textId="59BED25E" w:rsidR="00963C76" w:rsidRPr="00D80AE5" w:rsidRDefault="00FF680A" w:rsidP="007B0B2A">
      <w:pPr>
        <w:numPr>
          <w:ilvl w:val="0"/>
          <w:numId w:val="1"/>
        </w:numPr>
        <w:spacing w:line="360" w:lineRule="auto"/>
        <w:ind w:left="0" w:firstLine="0"/>
        <w:contextualSpacing/>
        <w:jc w:val="both"/>
        <w:rPr>
          <w:rFonts w:ascii="Palatino Linotype" w:eastAsia="MS Mincho" w:hAnsi="Palatino Linotype" w:cstheme="majorBidi"/>
          <w:b/>
        </w:rPr>
      </w:pPr>
      <w:r w:rsidRPr="00D80AE5">
        <w:rPr>
          <w:rFonts w:ascii="Palatino Linotype" w:eastAsia="Calibri" w:hAnsi="Palatino Linotype" w:cs="Arial"/>
        </w:rPr>
        <w:t>Por otro lado</w:t>
      </w:r>
      <w:r w:rsidR="0006548A" w:rsidRPr="00D80AE5">
        <w:rPr>
          <w:rFonts w:ascii="Palatino Linotype" w:eastAsia="Calibri" w:hAnsi="Palatino Linotype" w:cs="Arial"/>
        </w:rPr>
        <w:t xml:space="preserve">, el escrito contiene las formalidades previstas por el artículo 180 último párrafo de la Ley de la materia, por lo que es procedente que este Instituto </w:t>
      </w:r>
      <w:r w:rsidR="0006548A" w:rsidRPr="00D80AE5">
        <w:rPr>
          <w:rFonts w:ascii="Palatino Linotype" w:eastAsia="Calibri" w:hAnsi="Palatino Linotype" w:cs="Arial"/>
        </w:rPr>
        <w:lastRenderedPageBreak/>
        <w:t>de Transparencia, Acceso a la Información Pública y Protección de Datos Personales del Estado de México y Municipios, conozca y resuelva el presente recurso.</w:t>
      </w:r>
    </w:p>
    <w:p w14:paraId="08994E12" w14:textId="77777777" w:rsidR="00FF680A" w:rsidRPr="00D80AE5" w:rsidRDefault="00FF680A" w:rsidP="007B0B2A">
      <w:pPr>
        <w:spacing w:line="360" w:lineRule="auto"/>
        <w:contextualSpacing/>
        <w:jc w:val="both"/>
        <w:rPr>
          <w:rFonts w:ascii="Palatino Linotype" w:eastAsia="MS Mincho" w:hAnsi="Palatino Linotype" w:cstheme="majorBidi"/>
          <w:b/>
        </w:rPr>
      </w:pPr>
    </w:p>
    <w:p w14:paraId="605ACCC7" w14:textId="4FA1C04A" w:rsidR="006A4F64" w:rsidRPr="00D80AE5" w:rsidRDefault="006A4F64" w:rsidP="007B0B2A">
      <w:pPr>
        <w:pStyle w:val="Ttulo1"/>
        <w:spacing w:before="0" w:line="360" w:lineRule="auto"/>
        <w:rPr>
          <w:b/>
          <w:i/>
          <w:color w:val="000000" w:themeColor="text1"/>
          <w:szCs w:val="24"/>
        </w:rPr>
      </w:pPr>
      <w:bookmarkStart w:id="166" w:name="_Toc503862490"/>
      <w:bookmarkStart w:id="167" w:name="_Toc509403241"/>
      <w:bookmarkStart w:id="168" w:name="_Toc528586110"/>
      <w:r w:rsidRPr="00D80AE5">
        <w:rPr>
          <w:b/>
          <w:color w:val="000000" w:themeColor="text1"/>
          <w:szCs w:val="24"/>
        </w:rPr>
        <w:t xml:space="preserve">TERCERO. </w:t>
      </w:r>
      <w:bookmarkEnd w:id="166"/>
      <w:bookmarkEnd w:id="167"/>
      <w:r w:rsidR="00327323" w:rsidRPr="00D80AE5">
        <w:rPr>
          <w:b/>
          <w:color w:val="000000" w:themeColor="text1"/>
          <w:szCs w:val="24"/>
        </w:rPr>
        <w:t xml:space="preserve">Del planteamiento de la </w:t>
      </w:r>
      <w:r w:rsidR="00327323" w:rsidRPr="00D80AE5">
        <w:rPr>
          <w:b/>
          <w:i/>
          <w:color w:val="000000" w:themeColor="text1"/>
          <w:szCs w:val="24"/>
        </w:rPr>
        <w:t>Litis.</w:t>
      </w:r>
      <w:bookmarkEnd w:id="168"/>
    </w:p>
    <w:p w14:paraId="718AD937" w14:textId="77777777" w:rsidR="006A4F64" w:rsidRPr="00D80AE5" w:rsidRDefault="006A4F64" w:rsidP="007B0B2A">
      <w:pPr>
        <w:spacing w:line="360" w:lineRule="auto"/>
        <w:rPr>
          <w:rFonts w:ascii="Palatino Linotype" w:hAnsi="Palatino Linotype"/>
          <w:lang w:val="es-MX" w:eastAsia="en-US"/>
        </w:rPr>
      </w:pPr>
    </w:p>
    <w:p w14:paraId="34985DAC" w14:textId="7F5D339D" w:rsidR="008475EF" w:rsidRPr="00D80AE5" w:rsidRDefault="00675431" w:rsidP="007B0B2A">
      <w:pPr>
        <w:pStyle w:val="Prrafodelista"/>
        <w:numPr>
          <w:ilvl w:val="0"/>
          <w:numId w:val="1"/>
        </w:numPr>
        <w:shd w:val="clear" w:color="auto" w:fill="FFFFFF"/>
        <w:spacing w:line="360" w:lineRule="auto"/>
        <w:ind w:left="0" w:right="49" w:firstLine="0"/>
        <w:jc w:val="both"/>
        <w:rPr>
          <w:rFonts w:ascii="Palatino Linotype" w:hAnsi="Palatino Linotype"/>
        </w:rPr>
      </w:pPr>
      <w:r w:rsidRPr="00D80AE5">
        <w:rPr>
          <w:rFonts w:ascii="Palatino Linotype" w:eastAsia="Calibri" w:hAnsi="Palatino Linotype" w:cs="Arial"/>
          <w:color w:val="000000" w:themeColor="text1"/>
          <w:lang w:val="es-MX" w:eastAsia="en-US"/>
        </w:rPr>
        <w:t>La particular, mediante sus solicitudes de información, esencialmente requirió a la Universidad Politécnica del Valle de Toluca, la siguiente información:</w:t>
      </w:r>
    </w:p>
    <w:p w14:paraId="10D95090" w14:textId="77777777" w:rsidR="00A37B07" w:rsidRPr="00D80AE5" w:rsidRDefault="00A37B07" w:rsidP="007B0B2A">
      <w:pPr>
        <w:pStyle w:val="Prrafodelista"/>
        <w:shd w:val="clear" w:color="auto" w:fill="FFFFFF"/>
        <w:spacing w:line="360" w:lineRule="auto"/>
        <w:ind w:left="360" w:right="616"/>
        <w:jc w:val="both"/>
        <w:rPr>
          <w:rFonts w:ascii="Palatino Linotype" w:hAnsi="Palatino Linotype"/>
        </w:rPr>
      </w:pPr>
    </w:p>
    <w:p w14:paraId="1865DF71" w14:textId="35A5D0ED" w:rsidR="00DF5930" w:rsidRPr="00D80AE5" w:rsidRDefault="00296C79" w:rsidP="00DF5930">
      <w:pPr>
        <w:pStyle w:val="Prrafodelista"/>
        <w:numPr>
          <w:ilvl w:val="0"/>
          <w:numId w:val="14"/>
        </w:numPr>
        <w:shd w:val="clear" w:color="auto" w:fill="FFFFFF"/>
        <w:spacing w:line="360" w:lineRule="auto"/>
        <w:ind w:left="567" w:right="616" w:firstLine="11"/>
        <w:jc w:val="both"/>
        <w:rPr>
          <w:rFonts w:ascii="Palatino Linotype" w:eastAsia="MS Mincho" w:hAnsi="Palatino Linotype" w:cs="Times New Roman"/>
          <w:b/>
        </w:rPr>
      </w:pPr>
      <w:r w:rsidRPr="00D80AE5">
        <w:rPr>
          <w:rFonts w:ascii="Palatino Linotype" w:eastAsia="MS Mincho" w:hAnsi="Palatino Linotype" w:cs="Times New Roman"/>
          <w:b/>
        </w:rPr>
        <w:t>Listado de servidores públicos que realizaron guardias en periodos vacacionales, refiriendo el horario de cumplimiento de las mismas durante el 2007, 2008, 2009, 2010, 201</w:t>
      </w:r>
      <w:r w:rsidR="001C1EC7" w:rsidRPr="00D80AE5">
        <w:rPr>
          <w:rFonts w:ascii="Palatino Linotype" w:eastAsia="MS Mincho" w:hAnsi="Palatino Linotype" w:cs="Times New Roman"/>
          <w:b/>
        </w:rPr>
        <w:t xml:space="preserve">1, 2012, 2013, 2014, 2015, 2016 y </w:t>
      </w:r>
      <w:r w:rsidR="00245A3B" w:rsidRPr="00D80AE5">
        <w:rPr>
          <w:rFonts w:ascii="Palatino Linotype" w:eastAsia="MS Mincho" w:hAnsi="Palatino Linotype" w:cs="Times New Roman"/>
          <w:b/>
        </w:rPr>
        <w:t xml:space="preserve">lo que va del </w:t>
      </w:r>
      <w:r w:rsidR="001C1EC7" w:rsidRPr="00D80AE5">
        <w:rPr>
          <w:rFonts w:ascii="Palatino Linotype" w:eastAsia="MS Mincho" w:hAnsi="Palatino Linotype" w:cs="Times New Roman"/>
          <w:b/>
        </w:rPr>
        <w:t>2018</w:t>
      </w:r>
      <w:r w:rsidRPr="00D80AE5">
        <w:rPr>
          <w:rFonts w:ascii="Palatino Linotype" w:eastAsia="MS Mincho" w:hAnsi="Palatino Linotype" w:cs="Times New Roman"/>
          <w:b/>
        </w:rPr>
        <w:t xml:space="preserve"> por</w:t>
      </w:r>
      <w:r w:rsidR="00245A3B" w:rsidRPr="00D80AE5">
        <w:rPr>
          <w:rFonts w:ascii="Palatino Linotype" w:eastAsia="MS Mincho" w:hAnsi="Palatino Linotype" w:cs="Times New Roman"/>
          <w:b/>
        </w:rPr>
        <w:t xml:space="preserve"> no tener derecho a vacaciones;</w:t>
      </w:r>
    </w:p>
    <w:p w14:paraId="16A952D6" w14:textId="77777777" w:rsidR="00DF5930" w:rsidRPr="00D80AE5" w:rsidRDefault="00DF5930" w:rsidP="00DF5930">
      <w:pPr>
        <w:pStyle w:val="Prrafodelista"/>
        <w:shd w:val="clear" w:color="auto" w:fill="FFFFFF"/>
        <w:spacing w:line="360" w:lineRule="auto"/>
        <w:ind w:left="578" w:right="616"/>
        <w:jc w:val="both"/>
        <w:rPr>
          <w:rFonts w:ascii="Palatino Linotype" w:eastAsia="MS Mincho" w:hAnsi="Palatino Linotype" w:cs="Times New Roman"/>
          <w:b/>
        </w:rPr>
      </w:pPr>
    </w:p>
    <w:p w14:paraId="6E80EFF6" w14:textId="1739A8FA" w:rsidR="00296C79" w:rsidRPr="00D80AE5" w:rsidRDefault="001C1EC7" w:rsidP="00DF5930">
      <w:pPr>
        <w:pStyle w:val="Prrafodelista"/>
        <w:numPr>
          <w:ilvl w:val="0"/>
          <w:numId w:val="14"/>
        </w:numPr>
        <w:shd w:val="clear" w:color="auto" w:fill="FFFFFF"/>
        <w:spacing w:line="360" w:lineRule="auto"/>
        <w:ind w:left="567" w:right="616" w:firstLine="11"/>
        <w:jc w:val="both"/>
        <w:rPr>
          <w:rFonts w:ascii="Palatino Linotype" w:eastAsia="MS Mincho" w:hAnsi="Palatino Linotype" w:cs="Times New Roman"/>
          <w:b/>
        </w:rPr>
      </w:pPr>
      <w:r w:rsidRPr="00D80AE5">
        <w:rPr>
          <w:rFonts w:ascii="Palatino Linotype" w:eastAsia="MS Mincho" w:hAnsi="Palatino Linotype" w:cs="Times New Roman"/>
          <w:b/>
        </w:rPr>
        <w:t>Registros de entrada y de salida de los servidores públicos que realizaron guardias en los periodos vacacionales en lo que</w:t>
      </w:r>
      <w:r w:rsidR="00A974D4" w:rsidRPr="00D80AE5">
        <w:rPr>
          <w:rFonts w:ascii="Palatino Linotype" w:eastAsia="MS Mincho" w:hAnsi="Palatino Linotype" w:cs="Times New Roman"/>
          <w:b/>
        </w:rPr>
        <w:t xml:space="preserve"> va del 2018 más aquellos i</w:t>
      </w:r>
      <w:r w:rsidR="00296C79" w:rsidRPr="00D80AE5">
        <w:rPr>
          <w:rFonts w:ascii="Palatino Linotype" w:eastAsia="MS Mincho" w:hAnsi="Palatino Linotype" w:cs="Times New Roman"/>
          <w:b/>
        </w:rPr>
        <w:t xml:space="preserve">ngresos de personas provenientes del </w:t>
      </w:r>
      <w:proofErr w:type="spellStart"/>
      <w:r w:rsidR="00296C79" w:rsidRPr="00D80AE5">
        <w:rPr>
          <w:rFonts w:ascii="Palatino Linotype" w:eastAsia="MS Mincho" w:hAnsi="Palatino Linotype" w:cs="Times New Roman"/>
          <w:b/>
        </w:rPr>
        <w:t>comecyt</w:t>
      </w:r>
      <w:proofErr w:type="spellEnd"/>
      <w:r w:rsidR="00296C79" w:rsidRPr="00D80AE5">
        <w:rPr>
          <w:rFonts w:ascii="Palatino Linotype" w:eastAsia="MS Mincho" w:hAnsi="Palatino Linotype" w:cs="Times New Roman"/>
          <w:b/>
        </w:rPr>
        <w:t xml:space="preserve">. </w:t>
      </w:r>
    </w:p>
    <w:p w14:paraId="67C468E9" w14:textId="77777777" w:rsidR="00296C79" w:rsidRPr="00D80AE5" w:rsidRDefault="00296C79" w:rsidP="007B0B2A">
      <w:pPr>
        <w:pStyle w:val="Prrafodelista"/>
        <w:shd w:val="clear" w:color="auto" w:fill="FFFFFF"/>
        <w:spacing w:line="360" w:lineRule="auto"/>
        <w:ind w:right="49"/>
        <w:jc w:val="both"/>
        <w:rPr>
          <w:rFonts w:ascii="Palatino Linotype" w:hAnsi="Palatino Linotype"/>
          <w:b/>
        </w:rPr>
      </w:pPr>
    </w:p>
    <w:p w14:paraId="4D7B1730" w14:textId="07CDB5E8" w:rsidR="006440D4" w:rsidRPr="00D80AE5" w:rsidRDefault="00296C79" w:rsidP="007B0B2A">
      <w:pPr>
        <w:pStyle w:val="Prrafodelista"/>
        <w:numPr>
          <w:ilvl w:val="0"/>
          <w:numId w:val="1"/>
        </w:numPr>
        <w:shd w:val="clear" w:color="auto" w:fill="FFFFFF"/>
        <w:spacing w:line="360" w:lineRule="auto"/>
        <w:ind w:left="0" w:right="49" w:firstLine="0"/>
        <w:jc w:val="both"/>
        <w:rPr>
          <w:rFonts w:ascii="Palatino Linotype" w:hAnsi="Palatino Linotype"/>
        </w:rPr>
      </w:pPr>
      <w:r w:rsidRPr="00D80AE5">
        <w:rPr>
          <w:rFonts w:ascii="Palatino Linotype" w:eastAsia="Calibri" w:hAnsi="Palatino Linotype" w:cs="Arial"/>
          <w:color w:val="000000" w:themeColor="text1"/>
          <w:lang w:eastAsia="en-US"/>
        </w:rPr>
        <w:t xml:space="preserve">En ese tenor el </w:t>
      </w:r>
      <w:r w:rsidR="00675431" w:rsidRPr="00D80AE5">
        <w:rPr>
          <w:rFonts w:ascii="Palatino Linotype" w:eastAsia="Calibri" w:hAnsi="Palatino Linotype" w:cs="Arial"/>
          <w:b/>
          <w:color w:val="000000" w:themeColor="text1"/>
          <w:lang w:eastAsia="en-US"/>
        </w:rPr>
        <w:t>SUJETO OBLIGADO</w:t>
      </w:r>
      <w:r w:rsidR="002564AC" w:rsidRPr="00D80AE5">
        <w:rPr>
          <w:rFonts w:ascii="Palatino Linotype" w:eastAsia="Calibri" w:hAnsi="Palatino Linotype" w:cs="Arial"/>
          <w:b/>
          <w:color w:val="000000" w:themeColor="text1"/>
          <w:lang w:eastAsia="en-US"/>
        </w:rPr>
        <w:t xml:space="preserve"> </w:t>
      </w:r>
      <w:r w:rsidR="002B21F9" w:rsidRPr="00D80AE5">
        <w:rPr>
          <w:rFonts w:ascii="Palatino Linotype" w:eastAsia="Calibri" w:hAnsi="Palatino Linotype" w:cs="Arial"/>
          <w:color w:val="000000" w:themeColor="text1"/>
          <w:lang w:eastAsia="en-US"/>
        </w:rPr>
        <w:t>manifestó que por cuanto hace a</w:t>
      </w:r>
      <w:r w:rsidR="00173CF7" w:rsidRPr="00D80AE5">
        <w:rPr>
          <w:rFonts w:ascii="Palatino Linotype" w:eastAsia="Calibri" w:hAnsi="Palatino Linotype" w:cs="Arial"/>
          <w:color w:val="000000" w:themeColor="text1"/>
          <w:lang w:eastAsia="en-US"/>
        </w:rPr>
        <w:t>l</w:t>
      </w:r>
      <w:r w:rsidR="002B21F9" w:rsidRPr="00D80AE5">
        <w:rPr>
          <w:rFonts w:ascii="Palatino Linotype" w:eastAsia="Calibri" w:hAnsi="Palatino Linotype" w:cs="Arial"/>
          <w:color w:val="000000" w:themeColor="text1"/>
          <w:lang w:eastAsia="en-US"/>
        </w:rPr>
        <w:t xml:space="preserve"> requerimiento consistente en</w:t>
      </w:r>
      <w:r w:rsidR="008A5C5E" w:rsidRPr="00D80AE5">
        <w:rPr>
          <w:rFonts w:ascii="Palatino Linotype" w:eastAsia="Calibri" w:hAnsi="Palatino Linotype" w:cs="Arial"/>
          <w:color w:val="000000" w:themeColor="text1"/>
          <w:lang w:eastAsia="en-US"/>
        </w:rPr>
        <w:t xml:space="preserve"> el inciso a)</w:t>
      </w:r>
      <w:r w:rsidR="002B21F9" w:rsidRPr="00D80AE5">
        <w:rPr>
          <w:rFonts w:ascii="Palatino Linotype" w:eastAsia="Calibri" w:hAnsi="Palatino Linotype" w:cs="Arial"/>
          <w:color w:val="000000" w:themeColor="text1"/>
          <w:lang w:eastAsia="en-US"/>
        </w:rPr>
        <w:t xml:space="preserve"> </w:t>
      </w:r>
      <w:r w:rsidR="009F4718" w:rsidRPr="00D80AE5">
        <w:rPr>
          <w:rFonts w:ascii="Palatino Linotype" w:eastAsia="Calibri" w:hAnsi="Palatino Linotype" w:cs="Arial"/>
          <w:color w:val="000000" w:themeColor="text1"/>
          <w:lang w:eastAsia="en-US"/>
        </w:rPr>
        <w:t>de los años 2008, 2009, 2010, 2011, 2013, 2014, 2015, 2016</w:t>
      </w:r>
      <w:r w:rsidR="008A5C5E" w:rsidRPr="00D80AE5">
        <w:rPr>
          <w:rFonts w:ascii="Palatino Linotype" w:eastAsia="Calibri" w:hAnsi="Palatino Linotype" w:cs="Arial"/>
          <w:color w:val="000000" w:themeColor="text1"/>
          <w:lang w:eastAsia="en-US"/>
        </w:rPr>
        <w:t xml:space="preserve"> y 2018</w:t>
      </w:r>
      <w:r w:rsidR="006B6139" w:rsidRPr="00D80AE5">
        <w:rPr>
          <w:rFonts w:ascii="Palatino Linotype" w:eastAsia="Calibri" w:hAnsi="Palatino Linotype" w:cs="Arial"/>
          <w:color w:val="000000" w:themeColor="text1"/>
          <w:lang w:eastAsia="en-US"/>
        </w:rPr>
        <w:t xml:space="preserve"> </w:t>
      </w:r>
      <w:r w:rsidR="00D74E08" w:rsidRPr="00D80AE5">
        <w:rPr>
          <w:rFonts w:ascii="Palatino Linotype" w:eastAsia="Calibri" w:hAnsi="Palatino Linotype" w:cs="Arial"/>
          <w:color w:val="000000" w:themeColor="text1"/>
          <w:lang w:eastAsia="en-US"/>
        </w:rPr>
        <w:t>cuenta con la información solicitada</w:t>
      </w:r>
      <w:r w:rsidR="006B6139" w:rsidRPr="00D80AE5">
        <w:rPr>
          <w:rFonts w:ascii="Palatino Linotype" w:eastAsia="Calibri" w:hAnsi="Palatino Linotype" w:cs="Arial"/>
          <w:color w:val="000000" w:themeColor="text1"/>
          <w:lang w:eastAsia="en-US"/>
        </w:rPr>
        <w:t>,</w:t>
      </w:r>
      <w:r w:rsidR="00D74E08" w:rsidRPr="00D80AE5">
        <w:rPr>
          <w:rFonts w:ascii="Palatino Linotype" w:eastAsia="Calibri" w:hAnsi="Palatino Linotype" w:cs="Arial"/>
          <w:color w:val="000000" w:themeColor="text1"/>
          <w:lang w:eastAsia="en-US"/>
        </w:rPr>
        <w:t xml:space="preserve"> la cual se encuentra reflejada en los “reportes de guardias v</w:t>
      </w:r>
      <w:r w:rsidR="006B6139" w:rsidRPr="00D80AE5">
        <w:rPr>
          <w:rFonts w:ascii="Palatino Linotype" w:eastAsia="Calibri" w:hAnsi="Palatino Linotype" w:cs="Arial"/>
          <w:color w:val="000000" w:themeColor="text1"/>
          <w:lang w:eastAsia="en-US"/>
        </w:rPr>
        <w:t xml:space="preserve">acacionales”, </w:t>
      </w:r>
      <w:r w:rsidRPr="00D80AE5">
        <w:rPr>
          <w:rFonts w:ascii="Palatino Linotype" w:eastAsia="Calibri" w:hAnsi="Palatino Linotype" w:cs="Arial"/>
          <w:color w:val="000000" w:themeColor="text1"/>
          <w:lang w:eastAsia="en-US"/>
        </w:rPr>
        <w:t xml:space="preserve">mismos que no están </w:t>
      </w:r>
      <w:r w:rsidR="006B6139" w:rsidRPr="00D80AE5">
        <w:rPr>
          <w:rFonts w:ascii="Palatino Linotype" w:eastAsia="Calibri" w:hAnsi="Palatino Linotype" w:cs="Arial"/>
          <w:color w:val="000000" w:themeColor="text1"/>
          <w:lang w:eastAsia="en-US"/>
        </w:rPr>
        <w:t>di</w:t>
      </w:r>
      <w:r w:rsidR="00245A3B" w:rsidRPr="00D80AE5">
        <w:rPr>
          <w:rFonts w:ascii="Palatino Linotype" w:eastAsia="Calibri" w:hAnsi="Palatino Linotype" w:cs="Arial"/>
          <w:color w:val="000000" w:themeColor="text1"/>
          <w:lang w:eastAsia="en-US"/>
        </w:rPr>
        <w:t>gitalizados, por lo que solicitó</w:t>
      </w:r>
      <w:r w:rsidR="006B6139" w:rsidRPr="00D80AE5">
        <w:rPr>
          <w:rFonts w:ascii="Palatino Linotype" w:eastAsia="Calibri" w:hAnsi="Palatino Linotype" w:cs="Arial"/>
          <w:color w:val="000000" w:themeColor="text1"/>
          <w:lang w:eastAsia="en-US"/>
        </w:rPr>
        <w:t xml:space="preserve"> a la </w:t>
      </w:r>
      <w:r w:rsidR="006B6139" w:rsidRPr="00D80AE5">
        <w:rPr>
          <w:rFonts w:ascii="Palatino Linotype" w:eastAsia="Calibri" w:hAnsi="Palatino Linotype" w:cs="Arial"/>
          <w:b/>
          <w:color w:val="000000" w:themeColor="text1"/>
          <w:lang w:eastAsia="en-US"/>
        </w:rPr>
        <w:t xml:space="preserve">RECURRENTE </w:t>
      </w:r>
      <w:r w:rsidR="006B6139" w:rsidRPr="00D80AE5">
        <w:rPr>
          <w:rFonts w:ascii="Palatino Linotype" w:eastAsia="Calibri" w:hAnsi="Palatino Linotype" w:cs="Arial"/>
          <w:color w:val="000000" w:themeColor="text1"/>
          <w:lang w:eastAsia="en-US"/>
        </w:rPr>
        <w:t>realizar los pagos pertinentes para que se</w:t>
      </w:r>
      <w:r w:rsidRPr="00D80AE5">
        <w:rPr>
          <w:rFonts w:ascii="Palatino Linotype" w:eastAsia="Calibri" w:hAnsi="Palatino Linotype" w:cs="Arial"/>
          <w:color w:val="000000" w:themeColor="text1"/>
          <w:lang w:eastAsia="en-US"/>
        </w:rPr>
        <w:t xml:space="preserve"> pudiera hacer entrega de la información, </w:t>
      </w:r>
      <w:r w:rsidR="00D74E08" w:rsidRPr="00D80AE5">
        <w:rPr>
          <w:rFonts w:ascii="Palatino Linotype" w:eastAsia="Calibri" w:hAnsi="Palatino Linotype" w:cs="Arial"/>
          <w:color w:val="000000" w:themeColor="text1"/>
          <w:lang w:eastAsia="en-US"/>
        </w:rPr>
        <w:t xml:space="preserve">sin embargo, </w:t>
      </w:r>
      <w:r w:rsidR="009F4718" w:rsidRPr="00D80AE5">
        <w:rPr>
          <w:rFonts w:ascii="Palatino Linotype" w:eastAsia="Calibri" w:hAnsi="Palatino Linotype" w:cs="Arial"/>
          <w:color w:val="000000" w:themeColor="text1"/>
          <w:lang w:eastAsia="en-US"/>
        </w:rPr>
        <w:t xml:space="preserve">por lo que respecta a los años 2007 y 2012 </w:t>
      </w:r>
      <w:r w:rsidR="001C1EC7" w:rsidRPr="00D80AE5">
        <w:rPr>
          <w:rFonts w:ascii="Palatino Linotype" w:eastAsia="Calibri" w:hAnsi="Palatino Linotype" w:cs="Arial"/>
          <w:color w:val="000000" w:themeColor="text1"/>
          <w:lang w:eastAsia="en-US"/>
        </w:rPr>
        <w:t xml:space="preserve">refirió </w:t>
      </w:r>
      <w:r w:rsidRPr="00D80AE5">
        <w:rPr>
          <w:rFonts w:ascii="Palatino Linotype" w:eastAsia="Calibri" w:hAnsi="Palatino Linotype" w:cs="Arial"/>
          <w:color w:val="000000" w:themeColor="text1"/>
          <w:lang w:eastAsia="en-US"/>
        </w:rPr>
        <w:t xml:space="preserve">que </w:t>
      </w:r>
      <w:r w:rsidR="009F4718" w:rsidRPr="00D80AE5">
        <w:rPr>
          <w:rFonts w:ascii="Palatino Linotype" w:eastAsia="Calibri" w:hAnsi="Palatino Linotype" w:cs="Arial"/>
          <w:color w:val="000000" w:themeColor="text1"/>
          <w:lang w:eastAsia="en-US"/>
        </w:rPr>
        <w:t xml:space="preserve">después de realizar una búsqueda </w:t>
      </w:r>
      <w:r w:rsidR="009F4718" w:rsidRPr="00D80AE5">
        <w:rPr>
          <w:rFonts w:ascii="Palatino Linotype" w:eastAsia="Calibri" w:hAnsi="Palatino Linotype" w:cs="Arial"/>
          <w:color w:val="000000" w:themeColor="text1"/>
          <w:lang w:eastAsia="en-US"/>
        </w:rPr>
        <w:lastRenderedPageBreak/>
        <w:t xml:space="preserve">exhaustiva en los archivos del Departamento </w:t>
      </w:r>
      <w:r w:rsidR="006B6139" w:rsidRPr="00D80AE5">
        <w:rPr>
          <w:rFonts w:ascii="Palatino Linotype" w:eastAsia="Calibri" w:hAnsi="Palatino Linotype" w:cs="Arial"/>
          <w:color w:val="000000" w:themeColor="text1"/>
          <w:lang w:eastAsia="en-US"/>
        </w:rPr>
        <w:t>de Recursos Humanos y Materiales,</w:t>
      </w:r>
      <w:r w:rsidR="009F4718" w:rsidRPr="00D80AE5">
        <w:rPr>
          <w:rFonts w:ascii="Palatino Linotype" w:eastAsia="Calibri" w:hAnsi="Palatino Linotype" w:cs="Arial"/>
          <w:color w:val="000000" w:themeColor="text1"/>
          <w:lang w:eastAsia="en-US"/>
        </w:rPr>
        <w:t xml:space="preserve"> no </w:t>
      </w:r>
      <w:r w:rsidRPr="00D80AE5">
        <w:rPr>
          <w:rFonts w:ascii="Palatino Linotype" w:eastAsia="Calibri" w:hAnsi="Palatino Linotype" w:cs="Arial"/>
          <w:color w:val="000000" w:themeColor="text1"/>
          <w:lang w:eastAsia="en-US"/>
        </w:rPr>
        <w:t xml:space="preserve">se </w:t>
      </w:r>
      <w:r w:rsidR="009F4718" w:rsidRPr="00D80AE5">
        <w:rPr>
          <w:rFonts w:ascii="Palatino Linotype" w:eastAsia="Calibri" w:hAnsi="Palatino Linotype" w:cs="Arial"/>
          <w:color w:val="000000" w:themeColor="text1"/>
          <w:lang w:eastAsia="en-US"/>
        </w:rPr>
        <w:t>cuenta con documentación al respecto, así</w:t>
      </w:r>
      <w:r w:rsidRPr="00D80AE5">
        <w:rPr>
          <w:rFonts w:ascii="Palatino Linotype" w:eastAsia="Calibri" w:hAnsi="Palatino Linotype" w:cs="Arial"/>
          <w:color w:val="000000" w:themeColor="text1"/>
          <w:lang w:eastAsia="en-US"/>
        </w:rPr>
        <w:t xml:space="preserve"> por otra parte</w:t>
      </w:r>
      <w:r w:rsidR="009F4718" w:rsidRPr="00D80AE5">
        <w:rPr>
          <w:rFonts w:ascii="Palatino Linotype" w:eastAsia="Calibri" w:hAnsi="Palatino Linotype" w:cs="Arial"/>
          <w:color w:val="000000" w:themeColor="text1"/>
          <w:lang w:eastAsia="en-US"/>
        </w:rPr>
        <w:t xml:space="preserve"> también manifestó </w:t>
      </w:r>
      <w:r w:rsidR="006B6139" w:rsidRPr="00D80AE5">
        <w:rPr>
          <w:rFonts w:ascii="Palatino Linotype" w:eastAsia="Calibri" w:hAnsi="Palatino Linotype" w:cs="Arial"/>
          <w:color w:val="000000" w:themeColor="text1"/>
          <w:lang w:eastAsia="en-US"/>
        </w:rPr>
        <w:t xml:space="preserve">que </w:t>
      </w:r>
      <w:r w:rsidR="009F4718" w:rsidRPr="00D80AE5">
        <w:rPr>
          <w:rFonts w:ascii="Palatino Linotype" w:eastAsia="Calibri" w:hAnsi="Palatino Linotype" w:cs="Arial"/>
          <w:color w:val="000000" w:themeColor="text1"/>
          <w:lang w:eastAsia="en-US"/>
        </w:rPr>
        <w:t>con respecto</w:t>
      </w:r>
      <w:r w:rsidR="00940E36" w:rsidRPr="00D80AE5">
        <w:rPr>
          <w:rFonts w:ascii="Palatino Linotype" w:eastAsia="Calibri" w:hAnsi="Palatino Linotype" w:cs="Arial"/>
          <w:color w:val="000000" w:themeColor="text1"/>
          <w:lang w:eastAsia="en-US"/>
        </w:rPr>
        <w:t xml:space="preserve"> </w:t>
      </w:r>
      <w:r w:rsidR="00A974D4" w:rsidRPr="00D80AE5">
        <w:rPr>
          <w:rFonts w:ascii="Palatino Linotype" w:eastAsia="Calibri" w:hAnsi="Palatino Linotype" w:cs="Arial"/>
          <w:color w:val="000000" w:themeColor="text1"/>
          <w:lang w:eastAsia="en-US"/>
        </w:rPr>
        <w:t>al punto</w:t>
      </w:r>
      <w:r w:rsidR="008A5C5E" w:rsidRPr="00D80AE5">
        <w:rPr>
          <w:rFonts w:ascii="Palatino Linotype" w:eastAsia="Calibri" w:hAnsi="Palatino Linotype" w:cs="Arial"/>
          <w:color w:val="000000" w:themeColor="text1"/>
          <w:lang w:eastAsia="en-US"/>
        </w:rPr>
        <w:t xml:space="preserve"> b) </w:t>
      </w:r>
      <w:r w:rsidR="001C1EC7" w:rsidRPr="00D80AE5">
        <w:rPr>
          <w:rFonts w:ascii="Palatino Linotype" w:eastAsia="Calibri" w:hAnsi="Palatino Linotype" w:cs="Arial"/>
          <w:color w:val="000000" w:themeColor="text1"/>
          <w:lang w:eastAsia="en-US"/>
        </w:rPr>
        <w:t xml:space="preserve">la </w:t>
      </w:r>
      <w:r w:rsidR="009F4718" w:rsidRPr="00D80AE5">
        <w:rPr>
          <w:rFonts w:ascii="Palatino Linotype" w:eastAsia="Calibri" w:hAnsi="Palatino Linotype" w:cs="Arial"/>
          <w:color w:val="000000" w:themeColor="text1"/>
          <w:lang w:eastAsia="en-US"/>
        </w:rPr>
        <w:t xml:space="preserve">particular </w:t>
      </w:r>
      <w:r w:rsidR="00940E36" w:rsidRPr="00D80AE5">
        <w:rPr>
          <w:rFonts w:ascii="Palatino Linotype" w:eastAsia="Calibri" w:hAnsi="Palatino Linotype" w:cs="Arial"/>
          <w:color w:val="000000" w:themeColor="text1"/>
          <w:lang w:eastAsia="en-US"/>
        </w:rPr>
        <w:t>estaba</w:t>
      </w:r>
      <w:r w:rsidR="009F4718" w:rsidRPr="00D80AE5">
        <w:rPr>
          <w:rFonts w:ascii="Palatino Linotype" w:eastAsia="Calibri" w:hAnsi="Palatino Linotype" w:cs="Arial"/>
          <w:color w:val="000000" w:themeColor="text1"/>
          <w:lang w:eastAsia="en-US"/>
        </w:rPr>
        <w:t xml:space="preserve"> haciendo referencia al derecho de petición por lo que no se </w:t>
      </w:r>
      <w:r w:rsidR="00940E36" w:rsidRPr="00D80AE5">
        <w:rPr>
          <w:rFonts w:ascii="Palatino Linotype" w:eastAsia="Calibri" w:hAnsi="Palatino Linotype" w:cs="Arial"/>
          <w:color w:val="000000" w:themeColor="text1"/>
          <w:lang w:eastAsia="en-US"/>
        </w:rPr>
        <w:t>pudo  proporcionar lo solicitado.</w:t>
      </w:r>
      <w:r w:rsidR="00940E36" w:rsidRPr="00D80AE5">
        <w:rPr>
          <w:rFonts w:ascii="Palatino Linotype" w:eastAsia="Calibri" w:hAnsi="Palatino Linotype" w:cs="Arial"/>
          <w:b/>
          <w:color w:val="000000" w:themeColor="text1"/>
          <w:lang w:eastAsia="en-US"/>
        </w:rPr>
        <w:t xml:space="preserve"> </w:t>
      </w:r>
      <w:r w:rsidR="009F4718" w:rsidRPr="00D80AE5">
        <w:rPr>
          <w:rFonts w:ascii="Palatino Linotype" w:eastAsia="Calibri" w:hAnsi="Palatino Linotype" w:cs="Arial"/>
          <w:b/>
          <w:color w:val="000000" w:themeColor="text1"/>
          <w:lang w:eastAsia="en-US"/>
        </w:rPr>
        <w:t xml:space="preserve"> </w:t>
      </w:r>
      <w:r w:rsidR="00D74E08" w:rsidRPr="00D80AE5">
        <w:rPr>
          <w:rFonts w:ascii="Palatino Linotype" w:eastAsia="Calibri" w:hAnsi="Palatino Linotype" w:cs="Arial"/>
          <w:b/>
          <w:color w:val="000000" w:themeColor="text1"/>
          <w:lang w:eastAsia="en-US"/>
        </w:rPr>
        <w:t xml:space="preserve"> </w:t>
      </w:r>
      <w:r w:rsidR="002564AC" w:rsidRPr="00D80AE5">
        <w:rPr>
          <w:rFonts w:ascii="Palatino Linotype" w:eastAsia="Calibri" w:hAnsi="Palatino Linotype" w:cs="Arial"/>
          <w:b/>
          <w:color w:val="000000" w:themeColor="text1"/>
          <w:lang w:eastAsia="en-US"/>
        </w:rPr>
        <w:t xml:space="preserve"> </w:t>
      </w:r>
      <w:r w:rsidR="006E6105" w:rsidRPr="00D80AE5">
        <w:rPr>
          <w:rFonts w:ascii="Palatino Linotype" w:eastAsia="Calibri" w:hAnsi="Palatino Linotype" w:cs="Arial"/>
          <w:color w:val="000000" w:themeColor="text1"/>
          <w:lang w:eastAsia="en-US"/>
        </w:rPr>
        <w:t xml:space="preserve"> </w:t>
      </w:r>
    </w:p>
    <w:p w14:paraId="1DEE45EE" w14:textId="77777777" w:rsidR="006D0DAE" w:rsidRPr="00D80AE5" w:rsidRDefault="006D0DAE" w:rsidP="007B0B2A">
      <w:pPr>
        <w:pStyle w:val="Prrafodelista"/>
        <w:shd w:val="clear" w:color="auto" w:fill="FFFFFF"/>
        <w:spacing w:line="360" w:lineRule="auto"/>
        <w:ind w:left="360" w:right="49"/>
        <w:jc w:val="both"/>
        <w:rPr>
          <w:rFonts w:ascii="Palatino Linotype" w:hAnsi="Palatino Linotype"/>
        </w:rPr>
      </w:pPr>
    </w:p>
    <w:p w14:paraId="42FAD0BB" w14:textId="0544FABC" w:rsidR="003930AC" w:rsidRPr="00D80AE5" w:rsidRDefault="006440D4" w:rsidP="007B0B2A">
      <w:pPr>
        <w:pStyle w:val="Prrafodelista"/>
        <w:numPr>
          <w:ilvl w:val="0"/>
          <w:numId w:val="1"/>
        </w:numPr>
        <w:shd w:val="clear" w:color="auto" w:fill="FFFFFF"/>
        <w:spacing w:line="360" w:lineRule="auto"/>
        <w:ind w:left="0" w:right="49" w:firstLine="0"/>
        <w:jc w:val="both"/>
        <w:rPr>
          <w:rFonts w:ascii="Palatino Linotype" w:hAnsi="Palatino Linotype"/>
        </w:rPr>
      </w:pPr>
      <w:r w:rsidRPr="00D80AE5">
        <w:rPr>
          <w:rFonts w:ascii="Palatino Linotype" w:hAnsi="Palatino Linotype"/>
        </w:rPr>
        <w:t xml:space="preserve">Por su parte, la </w:t>
      </w:r>
      <w:r w:rsidRPr="00D80AE5">
        <w:rPr>
          <w:rFonts w:ascii="Palatino Linotype" w:hAnsi="Palatino Linotype"/>
          <w:b/>
        </w:rPr>
        <w:t>RECURRENTE</w:t>
      </w:r>
      <w:r w:rsidR="00940E36" w:rsidRPr="00D80AE5">
        <w:rPr>
          <w:rFonts w:ascii="Palatino Linotype" w:hAnsi="Palatino Linotype"/>
          <w:b/>
        </w:rPr>
        <w:t xml:space="preserve"> </w:t>
      </w:r>
      <w:r w:rsidR="00940E36" w:rsidRPr="00D80AE5">
        <w:rPr>
          <w:rFonts w:ascii="Palatino Linotype" w:hAnsi="Palatino Linotype"/>
        </w:rPr>
        <w:t>en términos generales</w:t>
      </w:r>
      <w:r w:rsidRPr="00D80AE5">
        <w:rPr>
          <w:rFonts w:ascii="Palatino Linotype" w:hAnsi="Palatino Linotype"/>
        </w:rPr>
        <w:t xml:space="preserve"> se inconformó, señalando que el </w:t>
      </w:r>
      <w:r w:rsidRPr="00D80AE5">
        <w:rPr>
          <w:rFonts w:ascii="Palatino Linotype" w:hAnsi="Palatino Linotype"/>
          <w:b/>
        </w:rPr>
        <w:t>SUJETO OBLIGADO</w:t>
      </w:r>
      <w:r w:rsidRPr="00D80AE5">
        <w:rPr>
          <w:rFonts w:ascii="Palatino Linotype" w:hAnsi="Palatino Linotype"/>
        </w:rPr>
        <w:t xml:space="preserve"> le negó el acceso a la información solicitada</w:t>
      </w:r>
      <w:r w:rsidR="00940E36" w:rsidRPr="00D80AE5">
        <w:rPr>
          <w:rFonts w:ascii="Palatino Linotype" w:hAnsi="Palatino Linotype"/>
        </w:rPr>
        <w:t xml:space="preserve"> puesto que</w:t>
      </w:r>
      <w:r w:rsidR="003F7B36" w:rsidRPr="00D80AE5">
        <w:rPr>
          <w:rFonts w:ascii="Palatino Linotype" w:hAnsi="Palatino Linotype"/>
        </w:rPr>
        <w:t xml:space="preserve"> por un lado</w:t>
      </w:r>
      <w:r w:rsidR="00940E36" w:rsidRPr="00D80AE5">
        <w:rPr>
          <w:rFonts w:ascii="Palatino Linotype" w:hAnsi="Palatino Linotype"/>
        </w:rPr>
        <w:t xml:space="preserve"> únicamente se solicita un listado de guardias, no un documento oficial</w:t>
      </w:r>
      <w:r w:rsidR="003F7B36" w:rsidRPr="00D80AE5">
        <w:rPr>
          <w:rFonts w:ascii="Palatino Linotype" w:hAnsi="Palatino Linotype"/>
        </w:rPr>
        <w:t xml:space="preserve"> y por el otro refiere que no está la información sin un sustento documental o legal que avale dicha inexistencia.  </w:t>
      </w:r>
    </w:p>
    <w:p w14:paraId="489CECCE" w14:textId="77777777" w:rsidR="003F7B36" w:rsidRPr="00D80AE5" w:rsidRDefault="003F7B36" w:rsidP="007B0B2A">
      <w:pPr>
        <w:pStyle w:val="Prrafodelista"/>
        <w:shd w:val="clear" w:color="auto" w:fill="FFFFFF"/>
        <w:spacing w:line="360" w:lineRule="auto"/>
        <w:ind w:left="0" w:right="49"/>
        <w:jc w:val="both"/>
        <w:rPr>
          <w:rFonts w:ascii="Palatino Linotype" w:hAnsi="Palatino Linotype"/>
        </w:rPr>
      </w:pPr>
    </w:p>
    <w:p w14:paraId="4F18FEC7" w14:textId="0100294F" w:rsidR="00F946E7" w:rsidRPr="00D80AE5" w:rsidRDefault="003930AC" w:rsidP="007B0B2A">
      <w:pPr>
        <w:pStyle w:val="Prrafodelista"/>
        <w:numPr>
          <w:ilvl w:val="0"/>
          <w:numId w:val="1"/>
        </w:numPr>
        <w:shd w:val="clear" w:color="auto" w:fill="FFFFFF"/>
        <w:spacing w:line="360" w:lineRule="auto"/>
        <w:ind w:left="0" w:right="49" w:firstLine="0"/>
        <w:jc w:val="both"/>
        <w:rPr>
          <w:rFonts w:ascii="Palatino Linotype" w:hAnsi="Palatino Linotype"/>
        </w:rPr>
      </w:pPr>
      <w:r w:rsidRPr="00D80AE5">
        <w:rPr>
          <w:rFonts w:ascii="Palatino Linotype" w:hAnsi="Palatino Linotype"/>
        </w:rPr>
        <w:t>Por lo que de este modo,</w:t>
      </w:r>
      <w:r w:rsidR="00804B9B" w:rsidRPr="00D80AE5">
        <w:rPr>
          <w:rFonts w:ascii="Palatino Linotype" w:hAnsi="Palatino Linotype"/>
        </w:rPr>
        <w:t xml:space="preserve"> el presente recurso de revisión se</w:t>
      </w:r>
      <w:r w:rsidR="006257CA" w:rsidRPr="00D80AE5">
        <w:rPr>
          <w:rFonts w:ascii="Palatino Linotype" w:hAnsi="Palatino Linotype"/>
        </w:rPr>
        <w:t xml:space="preserve"> circunscribe </w:t>
      </w:r>
      <w:r w:rsidR="00387872" w:rsidRPr="00D80AE5">
        <w:rPr>
          <w:rFonts w:ascii="Palatino Linotype" w:hAnsi="Palatino Linotype"/>
        </w:rPr>
        <w:t xml:space="preserve">a determinar </w:t>
      </w:r>
      <w:r w:rsidR="006257CA" w:rsidRPr="00D80AE5">
        <w:rPr>
          <w:rFonts w:ascii="Palatino Linotype" w:hAnsi="Palatino Linotype"/>
        </w:rPr>
        <w:t xml:space="preserve">si el </w:t>
      </w:r>
      <w:r w:rsidR="006257CA" w:rsidRPr="00D80AE5">
        <w:rPr>
          <w:rFonts w:ascii="Palatino Linotype" w:hAnsi="Palatino Linotype"/>
          <w:b/>
        </w:rPr>
        <w:t>SUJETO OBLIGADO</w:t>
      </w:r>
      <w:r w:rsidR="006257CA" w:rsidRPr="00D80AE5">
        <w:rPr>
          <w:rFonts w:ascii="Palatino Linotype" w:hAnsi="Palatino Linotype"/>
        </w:rPr>
        <w:t xml:space="preserve"> con sus </w:t>
      </w:r>
      <w:r w:rsidR="00417A24" w:rsidRPr="00D80AE5">
        <w:rPr>
          <w:rFonts w:ascii="Palatino Linotype" w:hAnsi="Palatino Linotype"/>
        </w:rPr>
        <w:t>respuestas a las solicitudes</w:t>
      </w:r>
      <w:r w:rsidR="006257CA" w:rsidRPr="00D80AE5">
        <w:rPr>
          <w:rFonts w:ascii="Palatino Linotype" w:hAnsi="Palatino Linotype"/>
        </w:rPr>
        <w:t xml:space="preserve"> satisface el derecho de acceso a la información </w:t>
      </w:r>
      <w:r w:rsidR="00417A24" w:rsidRPr="00D80AE5">
        <w:rPr>
          <w:rFonts w:ascii="Palatino Linotype" w:hAnsi="Palatino Linotype"/>
        </w:rPr>
        <w:t xml:space="preserve">o por el contrario </w:t>
      </w:r>
      <w:r w:rsidR="006257CA" w:rsidRPr="00D80AE5">
        <w:rPr>
          <w:rFonts w:ascii="Palatino Linotype" w:hAnsi="Palatino Linotype"/>
        </w:rPr>
        <w:t>actualiza las causales de procedencia previstas en el</w:t>
      </w:r>
      <w:r w:rsidR="001937B5" w:rsidRPr="00D80AE5">
        <w:rPr>
          <w:rFonts w:ascii="Palatino Linotype" w:hAnsi="Palatino Linotype"/>
        </w:rPr>
        <w:t xml:space="preserve"> artículo 179 fracciones III</w:t>
      </w:r>
      <w:r w:rsidR="00220C2D" w:rsidRPr="00D80AE5">
        <w:rPr>
          <w:rFonts w:ascii="Palatino Linotype" w:hAnsi="Palatino Linotype"/>
        </w:rPr>
        <w:t>, X y XIII</w:t>
      </w:r>
      <w:r w:rsidR="00017040" w:rsidRPr="00D80AE5">
        <w:rPr>
          <w:rFonts w:ascii="Palatino Linotype" w:hAnsi="Palatino Linotype"/>
        </w:rPr>
        <w:t xml:space="preserve"> </w:t>
      </w:r>
      <w:r w:rsidR="006257CA" w:rsidRPr="00D80AE5">
        <w:rPr>
          <w:rFonts w:ascii="Palatino Linotype" w:hAnsi="Palatino Linotype"/>
        </w:rPr>
        <w:t>de la Ley de Transparencia y Acceso a la Información del Estado de México y Municipios.</w:t>
      </w:r>
      <w:r w:rsidR="00417A24" w:rsidRPr="00D80AE5">
        <w:rPr>
          <w:rFonts w:ascii="Palatino Linotype" w:hAnsi="Palatino Linotype"/>
        </w:rPr>
        <w:t xml:space="preserve"> </w:t>
      </w:r>
    </w:p>
    <w:p w14:paraId="62030F92" w14:textId="77777777" w:rsidR="00F946E7" w:rsidRPr="00D80AE5" w:rsidRDefault="00F946E7" w:rsidP="007B0B2A">
      <w:pPr>
        <w:pStyle w:val="Prrafodelista"/>
        <w:shd w:val="clear" w:color="auto" w:fill="FFFFFF"/>
        <w:spacing w:line="360" w:lineRule="auto"/>
        <w:ind w:left="360" w:right="49"/>
        <w:jc w:val="both"/>
        <w:rPr>
          <w:rFonts w:ascii="Palatino Linotype" w:hAnsi="Palatino Linotype"/>
        </w:rPr>
      </w:pPr>
    </w:p>
    <w:p w14:paraId="6F497907" w14:textId="70B503D7" w:rsidR="00400F25" w:rsidRPr="00D80AE5" w:rsidRDefault="00327323" w:rsidP="007B0B2A">
      <w:pPr>
        <w:pStyle w:val="Ttulo1"/>
        <w:spacing w:before="0" w:line="360" w:lineRule="auto"/>
        <w:rPr>
          <w:b/>
          <w:szCs w:val="24"/>
        </w:rPr>
      </w:pPr>
      <w:bookmarkStart w:id="169" w:name="_Toc467081898"/>
      <w:bookmarkStart w:id="170" w:name="_Toc528586111"/>
      <w:bookmarkStart w:id="171" w:name="_Toc454968928"/>
      <w:bookmarkStart w:id="172" w:name="_Toc455743517"/>
      <w:bookmarkStart w:id="173" w:name="_Toc458016386"/>
      <w:bookmarkStart w:id="174" w:name="_Toc461555893"/>
      <w:r w:rsidRPr="00D80AE5">
        <w:rPr>
          <w:b/>
          <w:szCs w:val="24"/>
        </w:rPr>
        <w:t>CUARTO</w:t>
      </w:r>
      <w:r w:rsidR="00007E8A" w:rsidRPr="00D80AE5">
        <w:rPr>
          <w:b/>
          <w:szCs w:val="24"/>
        </w:rPr>
        <w:t>.</w:t>
      </w:r>
      <w:r w:rsidR="00007E8A" w:rsidRPr="00D80AE5">
        <w:rPr>
          <w:szCs w:val="24"/>
        </w:rPr>
        <w:t xml:space="preserve"> </w:t>
      </w:r>
      <w:bookmarkEnd w:id="169"/>
      <w:r w:rsidR="002B6755" w:rsidRPr="00D80AE5">
        <w:rPr>
          <w:b/>
          <w:szCs w:val="24"/>
        </w:rPr>
        <w:t>Del estudio y resolución del asunto.</w:t>
      </w:r>
      <w:bookmarkEnd w:id="170"/>
    </w:p>
    <w:p w14:paraId="0D59C7B7" w14:textId="77777777" w:rsidR="00CC5238" w:rsidRPr="00D80AE5" w:rsidRDefault="00CC5238" w:rsidP="007B0B2A">
      <w:pPr>
        <w:spacing w:line="360" w:lineRule="auto"/>
        <w:rPr>
          <w:rFonts w:ascii="Palatino Linotype" w:hAnsi="Palatino Linotype"/>
          <w:lang w:val="es-MX" w:eastAsia="en-US"/>
        </w:rPr>
      </w:pPr>
    </w:p>
    <w:p w14:paraId="1539BBB1" w14:textId="40BEF477" w:rsidR="00CC5238" w:rsidRPr="00D80AE5" w:rsidRDefault="00C048D9" w:rsidP="007B0B2A">
      <w:pPr>
        <w:pStyle w:val="Ttulo2"/>
        <w:spacing w:before="0" w:line="360" w:lineRule="auto"/>
        <w:rPr>
          <w:rFonts w:ascii="Palatino Linotype" w:hAnsi="Palatino Linotype"/>
          <w:b/>
          <w:sz w:val="24"/>
          <w:szCs w:val="24"/>
        </w:rPr>
      </w:pPr>
      <w:bookmarkStart w:id="175" w:name="_Toc528586112"/>
      <w:r w:rsidRPr="00D80AE5">
        <w:rPr>
          <w:rFonts w:ascii="Palatino Linotype" w:hAnsi="Palatino Linotype"/>
          <w:b/>
          <w:color w:val="000000" w:themeColor="text1"/>
          <w:sz w:val="24"/>
          <w:szCs w:val="24"/>
        </w:rPr>
        <w:t>I</w:t>
      </w:r>
      <w:r w:rsidR="00E369A8" w:rsidRPr="00D80AE5">
        <w:rPr>
          <w:rFonts w:ascii="Palatino Linotype" w:hAnsi="Palatino Linotype"/>
          <w:b/>
          <w:color w:val="000000" w:themeColor="text1"/>
          <w:sz w:val="24"/>
          <w:szCs w:val="24"/>
        </w:rPr>
        <w:t xml:space="preserve">. </w:t>
      </w:r>
      <w:r w:rsidR="00CC5238" w:rsidRPr="00D80AE5">
        <w:rPr>
          <w:rFonts w:ascii="Palatino Linotype" w:hAnsi="Palatino Linotype"/>
          <w:b/>
          <w:color w:val="000000" w:themeColor="text1"/>
          <w:sz w:val="24"/>
          <w:szCs w:val="24"/>
        </w:rPr>
        <w:t>De lo solicitado por el particular.</w:t>
      </w:r>
      <w:bookmarkEnd w:id="175"/>
      <w:r w:rsidR="00CC5238" w:rsidRPr="00D80AE5">
        <w:rPr>
          <w:rFonts w:ascii="Palatino Linotype" w:hAnsi="Palatino Linotype"/>
          <w:b/>
          <w:color w:val="000000" w:themeColor="text1"/>
          <w:sz w:val="24"/>
          <w:szCs w:val="24"/>
        </w:rPr>
        <w:t xml:space="preserve"> </w:t>
      </w:r>
    </w:p>
    <w:p w14:paraId="41F1112F" w14:textId="77777777" w:rsidR="00BB462D" w:rsidRPr="00D80AE5" w:rsidRDefault="00BB462D" w:rsidP="007B0B2A">
      <w:pPr>
        <w:spacing w:line="360" w:lineRule="auto"/>
        <w:rPr>
          <w:rFonts w:ascii="Palatino Linotype" w:hAnsi="Palatino Linotype"/>
          <w:lang w:val="es-MX" w:eastAsia="en-US"/>
        </w:rPr>
      </w:pPr>
    </w:p>
    <w:p w14:paraId="4356AEC3" w14:textId="0F68AF15" w:rsidR="00953054" w:rsidRPr="00D80AE5" w:rsidRDefault="00B337FF" w:rsidP="007B0B2A">
      <w:pPr>
        <w:pStyle w:val="Prrafodelista"/>
        <w:numPr>
          <w:ilvl w:val="0"/>
          <w:numId w:val="1"/>
        </w:numPr>
        <w:spacing w:line="360" w:lineRule="auto"/>
        <w:ind w:left="0" w:firstLine="0"/>
        <w:jc w:val="both"/>
        <w:rPr>
          <w:rFonts w:ascii="Palatino Linotype" w:hAnsi="Palatino Linotype" w:cs="Arial"/>
          <w:i/>
          <w:lang w:val="es-MX"/>
        </w:rPr>
      </w:pPr>
      <w:r w:rsidRPr="00D80AE5">
        <w:rPr>
          <w:rFonts w:ascii="Palatino Linotype" w:hAnsi="Palatino Linotype" w:cs="Arial"/>
          <w:lang w:val="es-MX"/>
        </w:rPr>
        <w:t>Derivado</w:t>
      </w:r>
      <w:r w:rsidR="00953054" w:rsidRPr="00D80AE5">
        <w:rPr>
          <w:rFonts w:ascii="Palatino Linotype" w:hAnsi="Palatino Linotype" w:cs="Arial"/>
        </w:rPr>
        <w:t xml:space="preserve"> del Planteamiento de la </w:t>
      </w:r>
      <w:r w:rsidR="00953054" w:rsidRPr="00D80AE5">
        <w:rPr>
          <w:rFonts w:ascii="Palatino Linotype" w:hAnsi="Palatino Linotype" w:cs="Arial"/>
          <w:i/>
        </w:rPr>
        <w:t>Litis</w:t>
      </w:r>
      <w:r w:rsidR="00953054" w:rsidRPr="00D80AE5">
        <w:rPr>
          <w:rFonts w:ascii="Palatino Linotype" w:hAnsi="Palatino Linotype" w:cs="Arial"/>
        </w:rPr>
        <w:t>, se procede analizar el contenido íntegro de</w:t>
      </w:r>
      <w:r w:rsidR="001C1EC7" w:rsidRPr="00D80AE5">
        <w:rPr>
          <w:rFonts w:ascii="Palatino Linotype" w:hAnsi="Palatino Linotype" w:cs="Arial"/>
        </w:rPr>
        <w:t xml:space="preserve"> las actuaciones que obran en los</w:t>
      </w:r>
      <w:r w:rsidR="00953054" w:rsidRPr="00D80AE5">
        <w:rPr>
          <w:rFonts w:ascii="Palatino Linotype" w:hAnsi="Palatino Linotype" w:cs="Arial"/>
        </w:rPr>
        <w:t xml:space="preserve"> expediente</w:t>
      </w:r>
      <w:r w:rsidR="001C1EC7" w:rsidRPr="00D80AE5">
        <w:rPr>
          <w:rFonts w:ascii="Palatino Linotype" w:hAnsi="Palatino Linotype" w:cs="Arial"/>
        </w:rPr>
        <w:t>s</w:t>
      </w:r>
      <w:r w:rsidR="00953054" w:rsidRPr="00D80AE5">
        <w:rPr>
          <w:rFonts w:ascii="Palatino Linotype" w:hAnsi="Palatino Linotype" w:cs="Arial"/>
        </w:rPr>
        <w:t xml:space="preserve"> electrónico</w:t>
      </w:r>
      <w:r w:rsidR="001C1EC7" w:rsidRPr="00D80AE5">
        <w:rPr>
          <w:rFonts w:ascii="Palatino Linotype" w:hAnsi="Palatino Linotype" w:cs="Arial"/>
        </w:rPr>
        <w:t>s</w:t>
      </w:r>
      <w:r w:rsidR="00953054" w:rsidRPr="00D80AE5">
        <w:rPr>
          <w:rFonts w:ascii="Palatino Linotype" w:hAnsi="Palatino Linotype" w:cs="Arial"/>
        </w:rPr>
        <w:t>, y así este Órgano Garante</w:t>
      </w:r>
      <w:r w:rsidR="00220C2D" w:rsidRPr="00D80AE5">
        <w:rPr>
          <w:rFonts w:ascii="Palatino Linotype" w:hAnsi="Palatino Linotype" w:cs="Arial"/>
        </w:rPr>
        <w:t xml:space="preserve"> esté en posibilidad de</w:t>
      </w:r>
      <w:r w:rsidR="00953054" w:rsidRPr="00D80AE5">
        <w:rPr>
          <w:rFonts w:ascii="Palatino Linotype" w:hAnsi="Palatino Linotype" w:cs="Arial"/>
        </w:rPr>
        <w:t xml:space="preserve"> dictar la resolución correspondiente, </w:t>
      </w:r>
      <w:r w:rsidR="00953054" w:rsidRPr="00D80AE5">
        <w:rPr>
          <w:rFonts w:ascii="Palatino Linotype" w:hAnsi="Palatino Linotype" w:cs="Arial"/>
        </w:rPr>
        <w:lastRenderedPageBreak/>
        <w:t xml:space="preserve">tomando en consideración los elementos aportados por las partes y apegándose en todo momento al principio de máxima publicidad de acuerdo a lo establecido en el artículo 8 de la </w:t>
      </w:r>
      <w:r w:rsidR="00953054" w:rsidRPr="00D80AE5">
        <w:rPr>
          <w:rFonts w:ascii="Palatino Linotype" w:eastAsia="Calibri" w:hAnsi="Palatino Linotype" w:cs="Arial"/>
          <w:b/>
          <w:lang w:val="es-ES"/>
        </w:rPr>
        <w:t>Ley de Transparencia y Acceso a la Información Pública del Estado de México y Municipios</w:t>
      </w:r>
      <w:r w:rsidR="00953054" w:rsidRPr="00D80AE5">
        <w:rPr>
          <w:rFonts w:ascii="Palatino Linotype" w:eastAsia="Times New Roman" w:hAnsi="Palatino Linotype" w:cs="Arial"/>
          <w:lang w:val="es-ES" w:eastAsia="es-MX"/>
        </w:rPr>
        <w:t>.</w:t>
      </w:r>
    </w:p>
    <w:p w14:paraId="6F7B574A" w14:textId="77777777" w:rsidR="00953054" w:rsidRPr="00D80AE5" w:rsidRDefault="00953054" w:rsidP="007B0B2A">
      <w:pPr>
        <w:pStyle w:val="Prrafodelista"/>
        <w:spacing w:line="360" w:lineRule="auto"/>
        <w:ind w:left="0"/>
        <w:jc w:val="both"/>
        <w:rPr>
          <w:rFonts w:ascii="Palatino Linotype" w:hAnsi="Palatino Linotype" w:cs="Arial"/>
          <w:i/>
          <w:lang w:val="es-MX"/>
        </w:rPr>
      </w:pPr>
    </w:p>
    <w:p w14:paraId="69D093A9" w14:textId="03081A14" w:rsidR="00953054" w:rsidRPr="00D80AE5" w:rsidRDefault="00953054" w:rsidP="007B0B2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80AE5">
        <w:rPr>
          <w:rFonts w:ascii="Palatino Linotype" w:hAnsi="Palatino Linotype"/>
        </w:rPr>
        <w:t xml:space="preserve">Es menester precisar que </w:t>
      </w:r>
      <w:r w:rsidR="00BD6509" w:rsidRPr="00D80AE5">
        <w:rPr>
          <w:rFonts w:ascii="Palatino Linotype" w:hAnsi="Palatino Linotype"/>
        </w:rPr>
        <w:t xml:space="preserve">este </w:t>
      </w:r>
      <w:r w:rsidRPr="00D80AE5">
        <w:rPr>
          <w:rFonts w:ascii="Palatino Linotype" w:eastAsia="MS Mincho" w:hAnsi="Palatino Linotype" w:cs="Times New Roman"/>
          <w:color w:val="000000"/>
        </w:rPr>
        <w:t xml:space="preserve">Órgano Garante parte de que </w:t>
      </w:r>
      <w:r w:rsidRPr="00D80AE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0AE5">
        <w:rPr>
          <w:rFonts w:ascii="Palatino Linotype" w:eastAsia="Times New Roman" w:hAnsi="Palatino Linotype" w:cs="Arial"/>
          <w:color w:val="000000"/>
        </w:rPr>
        <w:t xml:space="preserve"> </w:t>
      </w:r>
      <w:r w:rsidRPr="00D80AE5">
        <w:rPr>
          <w:rFonts w:ascii="Palatino Linotype" w:eastAsia="Times New Roman" w:hAnsi="Palatino Linotype" w:cs="Arial"/>
          <w:b/>
          <w:color w:val="000000"/>
        </w:rPr>
        <w:t>SUJETO OBLIGADO</w:t>
      </w:r>
      <w:r w:rsidRPr="00D80AE5">
        <w:rPr>
          <w:rFonts w:ascii="Palatino Linotype" w:eastAsia="Times New Roman" w:hAnsi="Palatino Linotype" w:cs="Arial"/>
          <w:color w:val="000000"/>
        </w:rPr>
        <w:t xml:space="preserve"> debe ser cuidadoso del debido cumplimiento de las obligaciones constitucionales que se</w:t>
      </w:r>
      <w:r w:rsidR="008C1859" w:rsidRPr="00D80AE5">
        <w:rPr>
          <w:rFonts w:ascii="Palatino Linotype" w:eastAsia="Times New Roman" w:hAnsi="Palatino Linotype" w:cs="Arial"/>
          <w:color w:val="000000"/>
        </w:rPr>
        <w:t xml:space="preserve"> le imponen, en consecuencia, </w:t>
      </w:r>
      <w:r w:rsidRPr="00D80AE5">
        <w:rPr>
          <w:rFonts w:ascii="Palatino Linotype" w:eastAsia="Times New Roman" w:hAnsi="Palatino Linotype" w:cs="Arial"/>
          <w:color w:val="000000"/>
        </w:rPr>
        <w:t xml:space="preserve">todas las autoridades, en el ámbito de su competencia, según lo dispone el tercer párrafo del artículo primero de la </w:t>
      </w:r>
      <w:r w:rsidRPr="00D80AE5">
        <w:rPr>
          <w:rFonts w:ascii="Palatino Linotype" w:eastAsia="Times New Roman" w:hAnsi="Palatino Linotype" w:cs="Arial"/>
          <w:b/>
          <w:color w:val="000000"/>
        </w:rPr>
        <w:t xml:space="preserve">Constitución Política de los Estados Unidos Mexicanos </w:t>
      </w:r>
      <w:r w:rsidR="008C1859" w:rsidRPr="00D80AE5">
        <w:rPr>
          <w:rFonts w:ascii="Palatino Linotype" w:eastAsia="Times New Roman" w:hAnsi="Palatino Linotype" w:cs="Arial"/>
          <w:color w:val="000000"/>
        </w:rPr>
        <w:t xml:space="preserve">tienen la </w:t>
      </w:r>
      <w:r w:rsidRPr="00D80AE5">
        <w:rPr>
          <w:rFonts w:ascii="Palatino Linotype" w:eastAsia="Times New Roman" w:hAnsi="Palatino Linotype" w:cs="Arial"/>
          <w:color w:val="000000"/>
        </w:rPr>
        <w:t xml:space="preserve">obligación de “promover, </w:t>
      </w:r>
      <w:r w:rsidRPr="00D80AE5">
        <w:rPr>
          <w:rFonts w:ascii="Palatino Linotype" w:eastAsia="Times New Roman" w:hAnsi="Palatino Linotype" w:cs="Arial"/>
          <w:b/>
          <w:color w:val="000000"/>
        </w:rPr>
        <w:t>respetar</w:t>
      </w:r>
      <w:r w:rsidRPr="00D80AE5">
        <w:rPr>
          <w:rFonts w:ascii="Palatino Linotype" w:eastAsia="Times New Roman" w:hAnsi="Palatino Linotype" w:cs="Arial"/>
          <w:color w:val="000000"/>
        </w:rPr>
        <w:t xml:space="preserve">, proteger y </w:t>
      </w:r>
      <w:r w:rsidRPr="00D80AE5">
        <w:rPr>
          <w:rFonts w:ascii="Palatino Linotype" w:eastAsia="Times New Roman" w:hAnsi="Palatino Linotype" w:cs="Arial"/>
          <w:b/>
          <w:color w:val="000000"/>
        </w:rPr>
        <w:t>garantizar</w:t>
      </w:r>
      <w:r w:rsidRPr="00D80AE5">
        <w:rPr>
          <w:rFonts w:ascii="Palatino Linotype" w:eastAsia="Times New Roman" w:hAnsi="Palatino Linotype" w:cs="Arial"/>
          <w:color w:val="000000"/>
        </w:rPr>
        <w:t xml:space="preserve"> los derechos humanos”, entre los cuales se encuentra dicho derecho. </w:t>
      </w:r>
    </w:p>
    <w:p w14:paraId="01BDBC40" w14:textId="77777777" w:rsidR="00953054" w:rsidRPr="00D80AE5" w:rsidRDefault="00953054" w:rsidP="007B0B2A">
      <w:pPr>
        <w:pStyle w:val="Prrafodelista"/>
        <w:tabs>
          <w:tab w:val="left" w:pos="284"/>
        </w:tabs>
        <w:spacing w:line="360" w:lineRule="auto"/>
        <w:ind w:left="0" w:right="49"/>
        <w:jc w:val="both"/>
        <w:rPr>
          <w:rFonts w:ascii="Palatino Linotype" w:eastAsia="MS Mincho" w:hAnsi="Palatino Linotype" w:cs="Times New Roman"/>
          <w:color w:val="000000"/>
        </w:rPr>
      </w:pPr>
    </w:p>
    <w:p w14:paraId="66EB8E68" w14:textId="77777777" w:rsidR="00953054" w:rsidRPr="00D80AE5" w:rsidRDefault="00953054" w:rsidP="007B0B2A">
      <w:pPr>
        <w:pStyle w:val="Prrafodelista"/>
        <w:numPr>
          <w:ilvl w:val="0"/>
          <w:numId w:val="1"/>
        </w:numPr>
        <w:spacing w:line="360" w:lineRule="auto"/>
        <w:ind w:left="0" w:firstLine="0"/>
        <w:jc w:val="both"/>
        <w:rPr>
          <w:rFonts w:ascii="Palatino Linotype" w:eastAsia="Times New Roman" w:hAnsi="Palatino Linotype"/>
        </w:rPr>
      </w:pPr>
      <w:r w:rsidRPr="00D80AE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31D99" w14:textId="77777777" w:rsidR="00953054" w:rsidRPr="00D80AE5" w:rsidRDefault="00953054" w:rsidP="007B0B2A">
      <w:pPr>
        <w:pStyle w:val="Prrafodelista"/>
        <w:spacing w:line="360" w:lineRule="auto"/>
        <w:rPr>
          <w:rFonts w:ascii="Palatino Linotype" w:eastAsia="MS Mincho" w:hAnsi="Palatino Linotype" w:cs="Times New Roman"/>
          <w:color w:val="000000"/>
        </w:rPr>
      </w:pPr>
    </w:p>
    <w:p w14:paraId="1529612A" w14:textId="735AB471" w:rsidR="00C42134" w:rsidRPr="00D80AE5" w:rsidRDefault="00953054" w:rsidP="007B0B2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80AE5">
        <w:rPr>
          <w:rFonts w:ascii="Palatino Linotype" w:eastAsia="MS Mincho" w:hAnsi="Palatino Linotype" w:cs="Times New Roman"/>
          <w:color w:val="000000"/>
        </w:rPr>
        <w:t xml:space="preserve">Además de la obligación de promover, respetar, proteger y garantizar el derecho de acceso a la información, la </w:t>
      </w:r>
      <w:r w:rsidR="00B74827" w:rsidRPr="00D80AE5">
        <w:rPr>
          <w:rFonts w:ascii="Palatino Linotype" w:eastAsia="MS Mincho" w:hAnsi="Palatino Linotype" w:cs="Times New Roman"/>
          <w:b/>
          <w:color w:val="000000"/>
        </w:rPr>
        <w:t xml:space="preserve">Ley </w:t>
      </w:r>
      <w:r w:rsidRPr="00D80AE5">
        <w:rPr>
          <w:rFonts w:ascii="Palatino Linotype" w:eastAsia="MS Mincho" w:hAnsi="Palatino Linotype" w:cs="Times New Roman"/>
          <w:b/>
          <w:color w:val="000000"/>
        </w:rPr>
        <w:t xml:space="preserve">de Trasparencia y Acceso a la </w:t>
      </w:r>
      <w:r w:rsidRPr="00D80AE5">
        <w:rPr>
          <w:rFonts w:ascii="Palatino Linotype" w:eastAsia="MS Mincho" w:hAnsi="Palatino Linotype" w:cs="Times New Roman"/>
          <w:b/>
          <w:color w:val="000000"/>
        </w:rPr>
        <w:lastRenderedPageBreak/>
        <w:t xml:space="preserve">Información Pública del Estado de México y Municipios </w:t>
      </w:r>
      <w:r w:rsidRPr="00D80AE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80AE5">
        <w:rPr>
          <w:rFonts w:ascii="Palatino Linotype" w:eastAsia="MS Mincho" w:hAnsi="Palatino Linotype" w:cs="Times New Roman"/>
          <w:b/>
          <w:color w:val="000000"/>
        </w:rPr>
        <w:t>simplicidad y rapidez</w:t>
      </w:r>
      <w:r w:rsidRPr="00D80AE5">
        <w:rPr>
          <w:rFonts w:ascii="Palatino Linotype" w:eastAsia="MS Mincho" w:hAnsi="Palatino Linotype" w:cs="Times New Roman"/>
          <w:color w:val="000000"/>
        </w:rPr>
        <w:t xml:space="preserve">. </w:t>
      </w:r>
    </w:p>
    <w:p w14:paraId="4B8100E8" w14:textId="77777777" w:rsidR="008B401E" w:rsidRPr="00D80AE5" w:rsidRDefault="008B401E" w:rsidP="007B0B2A">
      <w:pPr>
        <w:pStyle w:val="Prrafodelista"/>
        <w:spacing w:line="360" w:lineRule="auto"/>
        <w:rPr>
          <w:rFonts w:ascii="Palatino Linotype" w:eastAsia="MS Mincho" w:hAnsi="Palatino Linotype" w:cs="Times New Roman"/>
          <w:color w:val="000000"/>
        </w:rPr>
      </w:pPr>
    </w:p>
    <w:p w14:paraId="7A84663E" w14:textId="22CAF9D8" w:rsidR="008F322D" w:rsidRPr="00D80AE5" w:rsidRDefault="00007E8A" w:rsidP="007B0B2A">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Arial"/>
        </w:rPr>
      </w:pPr>
      <w:r w:rsidRPr="00D80AE5">
        <w:rPr>
          <w:rFonts w:ascii="Palatino Linotype" w:hAnsi="Palatino Linotype" w:cs="Arial"/>
        </w:rPr>
        <w:t xml:space="preserve">Una vez </w:t>
      </w:r>
      <w:r w:rsidR="008D4F17" w:rsidRPr="00D80AE5">
        <w:rPr>
          <w:rFonts w:ascii="Palatino Linotype" w:hAnsi="Palatino Linotype" w:cs="Arial"/>
        </w:rPr>
        <w:t xml:space="preserve">establecido </w:t>
      </w:r>
      <w:r w:rsidRPr="00D80AE5">
        <w:rPr>
          <w:rFonts w:ascii="Palatino Linotype" w:hAnsi="Palatino Linotype" w:cs="Arial"/>
        </w:rPr>
        <w:t xml:space="preserve">lo anterior, es conveniente </w:t>
      </w:r>
      <w:r w:rsidR="008475EF" w:rsidRPr="00D80AE5">
        <w:rPr>
          <w:rFonts w:ascii="Palatino Linotype" w:hAnsi="Palatino Linotype" w:cs="Arial"/>
        </w:rPr>
        <w:t xml:space="preserve">determinar que el particular tuvo a bien ingresar diversas solicitudes de información al mismo </w:t>
      </w:r>
      <w:r w:rsidR="007B2FA7" w:rsidRPr="00D80AE5">
        <w:rPr>
          <w:rFonts w:ascii="Palatino Linotype" w:hAnsi="Palatino Linotype" w:cs="Arial"/>
          <w:b/>
        </w:rPr>
        <w:t>SUJETO OBLIGADO</w:t>
      </w:r>
      <w:r w:rsidR="008475EF" w:rsidRPr="00D80AE5">
        <w:rPr>
          <w:rFonts w:ascii="Palatino Linotype" w:hAnsi="Palatino Linotype" w:cs="Arial"/>
        </w:rPr>
        <w:t>, siendo todas ellas de idéntico co</w:t>
      </w:r>
      <w:r w:rsidR="00AB6A62" w:rsidRPr="00D80AE5">
        <w:rPr>
          <w:rFonts w:ascii="Palatino Linotype" w:hAnsi="Palatino Linotype" w:cs="Arial"/>
        </w:rPr>
        <w:t>ntenido, variando únicamente</w:t>
      </w:r>
      <w:r w:rsidR="000F0CD8" w:rsidRPr="00D80AE5">
        <w:rPr>
          <w:rFonts w:ascii="Palatino Linotype" w:hAnsi="Palatino Linotype" w:cs="Arial"/>
        </w:rPr>
        <w:t xml:space="preserve"> el año solicitado</w:t>
      </w:r>
      <w:r w:rsidR="007B2FA7" w:rsidRPr="00D80AE5">
        <w:rPr>
          <w:rFonts w:ascii="Palatino Linotype" w:hAnsi="Palatino Linotype" w:cs="Arial"/>
        </w:rPr>
        <w:t>, e</w:t>
      </w:r>
      <w:r w:rsidR="008475EF" w:rsidRPr="00D80AE5">
        <w:rPr>
          <w:rFonts w:ascii="Palatino Linotype" w:hAnsi="Palatino Linotype" w:cs="Arial"/>
        </w:rPr>
        <w:t xml:space="preserve">n esa tesitura se obtiene que </w:t>
      </w:r>
      <w:r w:rsidR="00CC3CBF" w:rsidRPr="00D80AE5">
        <w:rPr>
          <w:rFonts w:ascii="Palatino Linotype" w:hAnsi="Palatino Linotype" w:cs="Arial"/>
        </w:rPr>
        <w:t>la</w:t>
      </w:r>
      <w:r w:rsidR="008475EF" w:rsidRPr="00D80AE5">
        <w:rPr>
          <w:rFonts w:ascii="Palatino Linotype" w:hAnsi="Palatino Linotype" w:cs="Arial"/>
        </w:rPr>
        <w:t xml:space="preserve"> particular </w:t>
      </w:r>
      <w:r w:rsidR="006F672F" w:rsidRPr="00D80AE5">
        <w:rPr>
          <w:rFonts w:ascii="Palatino Linotype" w:hAnsi="Palatino Linotype" w:cs="Arial"/>
        </w:rPr>
        <w:t>requiere tener</w:t>
      </w:r>
      <w:r w:rsidR="008475EF" w:rsidRPr="00D80AE5">
        <w:rPr>
          <w:rFonts w:ascii="Palatino Linotype" w:hAnsi="Palatino Linotype" w:cs="Arial"/>
        </w:rPr>
        <w:t xml:space="preserve"> acc</w:t>
      </w:r>
      <w:r w:rsidR="000F0CD8" w:rsidRPr="00D80AE5">
        <w:rPr>
          <w:rFonts w:ascii="Palatino Linotype" w:hAnsi="Palatino Linotype" w:cs="Arial"/>
        </w:rPr>
        <w:t>eso a la información siguiente:</w:t>
      </w:r>
    </w:p>
    <w:p w14:paraId="05118A66" w14:textId="77777777" w:rsidR="007B0B2A" w:rsidRPr="00D80AE5" w:rsidRDefault="007B0B2A" w:rsidP="007B0B2A">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14:paraId="0DFCA64C" w14:textId="0E87F25A" w:rsidR="007B0B2A" w:rsidRPr="00D80AE5" w:rsidRDefault="001C1EC7" w:rsidP="007B0B2A">
      <w:pPr>
        <w:pStyle w:val="Prrafodelista"/>
        <w:numPr>
          <w:ilvl w:val="0"/>
          <w:numId w:val="12"/>
        </w:numPr>
        <w:shd w:val="clear" w:color="auto" w:fill="FFFFFF"/>
        <w:tabs>
          <w:tab w:val="left" w:pos="567"/>
        </w:tabs>
        <w:spacing w:line="360" w:lineRule="auto"/>
        <w:ind w:left="567" w:right="616" w:firstLine="0"/>
        <w:jc w:val="both"/>
        <w:rPr>
          <w:rFonts w:ascii="Palatino Linotype" w:eastAsia="MS Mincho" w:hAnsi="Palatino Linotype" w:cs="Times New Roman"/>
          <w:b/>
        </w:rPr>
      </w:pPr>
      <w:r w:rsidRPr="00D80AE5">
        <w:rPr>
          <w:rFonts w:ascii="Palatino Linotype" w:eastAsia="MS Mincho" w:hAnsi="Palatino Linotype" w:cs="Times New Roman"/>
          <w:b/>
        </w:rPr>
        <w:t xml:space="preserve">Listado de servidores públicos que realizaron guardias en periodos vacacionales, refiriendo el horario de cumplimiento de las mismas durante el 2007, 2008, 2009, 2010, 2011, 2012, 2013, 2014, 2015, 2016 y 2018 por </w:t>
      </w:r>
      <w:r w:rsidR="00DF5930" w:rsidRPr="00D80AE5">
        <w:rPr>
          <w:rFonts w:ascii="Palatino Linotype" w:eastAsia="MS Mincho" w:hAnsi="Palatino Linotype" w:cs="Times New Roman"/>
          <w:b/>
        </w:rPr>
        <w:t>no tener derecho a vacaciones.</w:t>
      </w:r>
    </w:p>
    <w:p w14:paraId="7921535C" w14:textId="77777777" w:rsidR="00DF5930" w:rsidRPr="00D80AE5" w:rsidRDefault="00DF5930" w:rsidP="00DF5930">
      <w:pPr>
        <w:pStyle w:val="Prrafodelista"/>
        <w:shd w:val="clear" w:color="auto" w:fill="FFFFFF"/>
        <w:tabs>
          <w:tab w:val="left" w:pos="567"/>
        </w:tabs>
        <w:spacing w:line="360" w:lineRule="auto"/>
        <w:ind w:left="567" w:right="616"/>
        <w:jc w:val="both"/>
        <w:rPr>
          <w:rFonts w:ascii="Palatino Linotype" w:eastAsia="MS Mincho" w:hAnsi="Palatino Linotype" w:cs="Times New Roman"/>
          <w:b/>
        </w:rPr>
      </w:pPr>
    </w:p>
    <w:p w14:paraId="24EB24F3" w14:textId="77777777" w:rsidR="007B0B2A" w:rsidRPr="00D80AE5" w:rsidRDefault="001C1EC7" w:rsidP="007B0B2A">
      <w:pPr>
        <w:pStyle w:val="Prrafodelista"/>
        <w:numPr>
          <w:ilvl w:val="0"/>
          <w:numId w:val="12"/>
        </w:numPr>
        <w:shd w:val="clear" w:color="auto" w:fill="FFFFFF"/>
        <w:tabs>
          <w:tab w:val="left" w:pos="567"/>
        </w:tabs>
        <w:spacing w:line="360" w:lineRule="auto"/>
        <w:ind w:left="567" w:right="616" w:firstLine="0"/>
        <w:jc w:val="both"/>
        <w:rPr>
          <w:rFonts w:ascii="Palatino Linotype" w:eastAsia="MS Mincho" w:hAnsi="Palatino Linotype" w:cs="Times New Roman"/>
          <w:b/>
        </w:rPr>
      </w:pPr>
      <w:r w:rsidRPr="00D80AE5">
        <w:rPr>
          <w:rFonts w:ascii="Palatino Linotype" w:eastAsia="MS Mincho" w:hAnsi="Palatino Linotype" w:cs="Times New Roman"/>
          <w:b/>
        </w:rPr>
        <w:t xml:space="preserve">Registros de entrada y de salida de los servidores públicos que realizaron guardias en los periodos vacacionales en lo que va del 2018. </w:t>
      </w:r>
    </w:p>
    <w:p w14:paraId="78DB876C" w14:textId="77777777" w:rsidR="00DF5930" w:rsidRPr="00D80AE5" w:rsidRDefault="00DF5930" w:rsidP="00DF5930">
      <w:pPr>
        <w:pStyle w:val="Prrafodelista"/>
        <w:shd w:val="clear" w:color="auto" w:fill="FFFFFF"/>
        <w:tabs>
          <w:tab w:val="left" w:pos="567"/>
        </w:tabs>
        <w:spacing w:line="360" w:lineRule="auto"/>
        <w:ind w:left="567" w:right="616"/>
        <w:jc w:val="both"/>
        <w:rPr>
          <w:rFonts w:ascii="Palatino Linotype" w:eastAsia="MS Mincho" w:hAnsi="Palatino Linotype" w:cs="Times New Roman"/>
          <w:b/>
        </w:rPr>
      </w:pPr>
    </w:p>
    <w:p w14:paraId="5CB38410" w14:textId="6BF55305" w:rsidR="00A974D4" w:rsidRPr="00D80AE5" w:rsidRDefault="001C1EC7" w:rsidP="007B0B2A">
      <w:pPr>
        <w:pStyle w:val="Prrafodelista"/>
        <w:numPr>
          <w:ilvl w:val="0"/>
          <w:numId w:val="12"/>
        </w:numPr>
        <w:shd w:val="clear" w:color="auto" w:fill="FFFFFF"/>
        <w:tabs>
          <w:tab w:val="left" w:pos="567"/>
        </w:tabs>
        <w:spacing w:line="360" w:lineRule="auto"/>
        <w:ind w:left="567" w:right="616" w:firstLine="0"/>
        <w:jc w:val="both"/>
        <w:rPr>
          <w:rFonts w:ascii="Palatino Linotype" w:eastAsia="MS Mincho" w:hAnsi="Palatino Linotype" w:cs="Times New Roman"/>
          <w:b/>
        </w:rPr>
      </w:pPr>
      <w:r w:rsidRPr="00D80AE5">
        <w:rPr>
          <w:rFonts w:ascii="Palatino Linotype" w:eastAsia="MS Mincho" w:hAnsi="Palatino Linotype" w:cs="Times New Roman"/>
          <w:b/>
        </w:rPr>
        <w:t xml:space="preserve">Ingresos de personas provenientes del </w:t>
      </w:r>
      <w:proofErr w:type="spellStart"/>
      <w:r w:rsidRPr="00D80AE5">
        <w:rPr>
          <w:rFonts w:ascii="Palatino Linotype" w:eastAsia="MS Mincho" w:hAnsi="Palatino Linotype" w:cs="Times New Roman"/>
          <w:b/>
        </w:rPr>
        <w:t>comecyt</w:t>
      </w:r>
      <w:proofErr w:type="spellEnd"/>
      <w:r w:rsidRPr="00D80AE5">
        <w:rPr>
          <w:rFonts w:ascii="Palatino Linotype" w:eastAsia="MS Mincho" w:hAnsi="Palatino Linotype" w:cs="Times New Roman"/>
          <w:b/>
        </w:rPr>
        <w:t xml:space="preserve">. </w:t>
      </w:r>
    </w:p>
    <w:p w14:paraId="6C1F02EE" w14:textId="77777777" w:rsidR="00A974D4" w:rsidRPr="00D80AE5" w:rsidRDefault="00A974D4" w:rsidP="007B0B2A">
      <w:pPr>
        <w:shd w:val="clear" w:color="auto" w:fill="FFFFFF"/>
        <w:spacing w:line="360" w:lineRule="auto"/>
        <w:ind w:right="49"/>
        <w:jc w:val="both"/>
        <w:rPr>
          <w:rFonts w:ascii="Palatino Linotype" w:eastAsia="MS Mincho" w:hAnsi="Palatino Linotype" w:cs="Times New Roman"/>
          <w:b/>
        </w:rPr>
      </w:pPr>
    </w:p>
    <w:p w14:paraId="1376F3E5" w14:textId="55B6FD54" w:rsidR="00B91E03" w:rsidRPr="00D80AE5" w:rsidRDefault="00DF5930"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t>Indicado</w:t>
      </w:r>
      <w:r w:rsidR="00B91E03" w:rsidRPr="00D80AE5">
        <w:rPr>
          <w:rFonts w:ascii="Palatino Linotype" w:eastAsia="Calibri" w:hAnsi="Palatino Linotype" w:cs="Arial"/>
        </w:rPr>
        <w:t xml:space="preserve"> lo anterior, el particular al no ser experto en la materia, eventualmente pudiera no </w:t>
      </w:r>
      <w:r w:rsidRPr="00D80AE5">
        <w:rPr>
          <w:rFonts w:ascii="Palatino Linotype" w:eastAsia="Calibri" w:hAnsi="Palatino Linotype" w:cs="Arial"/>
        </w:rPr>
        <w:t xml:space="preserve">señalar </w:t>
      </w:r>
      <w:r w:rsidR="00B91E03" w:rsidRPr="00D80AE5">
        <w:rPr>
          <w:rFonts w:ascii="Palatino Linotype" w:eastAsia="Calibri" w:hAnsi="Palatino Linotype" w:cs="Arial"/>
        </w:rPr>
        <w:t xml:space="preserve">correctamente la información que desea obtener, y siendo que este Órgano </w:t>
      </w:r>
      <w:r w:rsidR="00900AE2" w:rsidRPr="00D80AE5">
        <w:rPr>
          <w:rFonts w:ascii="Palatino Linotype" w:eastAsia="Calibri" w:hAnsi="Palatino Linotype" w:cs="Arial"/>
        </w:rPr>
        <w:t>G</w:t>
      </w:r>
      <w:r w:rsidRPr="00D80AE5">
        <w:rPr>
          <w:rFonts w:ascii="Palatino Linotype" w:eastAsia="Calibri" w:hAnsi="Palatino Linotype" w:cs="Arial"/>
        </w:rPr>
        <w:t>arante</w:t>
      </w:r>
      <w:r w:rsidR="00975110" w:rsidRPr="00D80AE5">
        <w:rPr>
          <w:rFonts w:ascii="Palatino Linotype" w:eastAsia="Calibri" w:hAnsi="Palatino Linotype" w:cs="Arial"/>
        </w:rPr>
        <w:t xml:space="preserve"> tiene la obligación de privilegiar </w:t>
      </w:r>
      <w:r w:rsidR="00B91E03" w:rsidRPr="00D80AE5">
        <w:rPr>
          <w:rFonts w:ascii="Palatino Linotype" w:eastAsia="Calibri" w:hAnsi="Palatino Linotype" w:cs="Arial"/>
        </w:rPr>
        <w:t xml:space="preserve">el acceso a la </w:t>
      </w:r>
      <w:r w:rsidR="00B91E03" w:rsidRPr="00D80AE5">
        <w:rPr>
          <w:rFonts w:ascii="Palatino Linotype" w:eastAsia="Calibri" w:hAnsi="Palatino Linotype" w:cs="Arial"/>
        </w:rPr>
        <w:lastRenderedPageBreak/>
        <w:t>información en la medida de lo posible,</w:t>
      </w:r>
      <w:r w:rsidRPr="00D80AE5">
        <w:rPr>
          <w:rFonts w:ascii="Palatino Linotype" w:eastAsia="Calibri" w:hAnsi="Palatino Linotype" w:cs="Arial"/>
        </w:rPr>
        <w:t xml:space="preserve"> y</w:t>
      </w:r>
      <w:r w:rsidR="00B91E03" w:rsidRPr="00D80AE5">
        <w:rPr>
          <w:rFonts w:ascii="Palatino Linotype" w:eastAsia="Calibri" w:hAnsi="Palatino Linotype" w:cs="Arial"/>
        </w:rPr>
        <w:t xml:space="preserv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30B5C86E" w14:textId="77777777" w:rsidR="00B91E03" w:rsidRPr="00D80AE5" w:rsidRDefault="00B91E03" w:rsidP="007B0B2A">
      <w:pPr>
        <w:pStyle w:val="Prrafodelista"/>
        <w:tabs>
          <w:tab w:val="left" w:pos="851"/>
        </w:tabs>
        <w:spacing w:line="360" w:lineRule="auto"/>
        <w:ind w:left="360" w:right="49"/>
        <w:jc w:val="both"/>
        <w:rPr>
          <w:rFonts w:ascii="Palatino Linotype" w:eastAsia="Calibri" w:hAnsi="Palatino Linotype" w:cs="Arial"/>
        </w:rPr>
      </w:pPr>
    </w:p>
    <w:p w14:paraId="0C800DCD" w14:textId="77777777" w:rsidR="00B91E03" w:rsidRPr="00D80AE5" w:rsidRDefault="00B91E03" w:rsidP="007B0B2A">
      <w:pPr>
        <w:autoSpaceDE w:val="0"/>
        <w:autoSpaceDN w:val="0"/>
        <w:adjustRightInd w:val="0"/>
        <w:spacing w:line="360" w:lineRule="auto"/>
        <w:ind w:left="567" w:right="616"/>
        <w:jc w:val="both"/>
        <w:rPr>
          <w:rFonts w:ascii="Palatino Linotype" w:eastAsia="MS Mincho" w:hAnsi="Palatino Linotype" w:cs="Bookman Old Style"/>
          <w:i/>
          <w:lang w:val="es-ES" w:eastAsia="en-US"/>
        </w:rPr>
      </w:pPr>
      <w:r w:rsidRPr="00D80AE5">
        <w:rPr>
          <w:rFonts w:ascii="Palatino Linotype" w:eastAsia="MS Mincho" w:hAnsi="Palatino Linotype" w:cs="Bookman Old Style,Bold"/>
          <w:b/>
          <w:bCs/>
          <w:i/>
          <w:lang w:val="es-ES" w:eastAsia="en-US"/>
        </w:rPr>
        <w:t xml:space="preserve">“Artículo 13. </w:t>
      </w:r>
      <w:r w:rsidRPr="00D80AE5">
        <w:rPr>
          <w:rFonts w:ascii="Palatino Linotype" w:eastAsia="MS Mincho" w:hAnsi="Palatino Linotype" w:cs="Bookman Old Style"/>
          <w:i/>
          <w:lang w:val="es-ES" w:eastAsia="en-US"/>
        </w:rPr>
        <w:t xml:space="preserve">El Instituto, en el ámbito de sus atribuciones, deberá </w:t>
      </w:r>
      <w:r w:rsidRPr="00D80AE5">
        <w:rPr>
          <w:rFonts w:ascii="Palatino Linotype" w:eastAsia="MS Mincho" w:hAnsi="Palatino Linotype" w:cs="Bookman Old Style"/>
          <w:b/>
          <w:i/>
          <w:lang w:val="es-ES" w:eastAsia="en-US"/>
        </w:rPr>
        <w:t xml:space="preserve">suplir cualquier deficiencia </w:t>
      </w:r>
      <w:r w:rsidRPr="00D80AE5">
        <w:rPr>
          <w:rFonts w:ascii="Palatino Linotype" w:eastAsia="MS Mincho" w:hAnsi="Palatino Linotype" w:cs="Bookman Old Style"/>
          <w:i/>
          <w:lang w:val="es-ES" w:eastAsia="en-US"/>
        </w:rPr>
        <w:t>para garantizar el ejercicio del derecho de acceso a la información.”</w:t>
      </w:r>
    </w:p>
    <w:p w14:paraId="279E2879" w14:textId="77777777" w:rsidR="00B91E03" w:rsidRPr="00D80AE5" w:rsidRDefault="00B91E03" w:rsidP="007B0B2A">
      <w:pPr>
        <w:autoSpaceDE w:val="0"/>
        <w:autoSpaceDN w:val="0"/>
        <w:adjustRightInd w:val="0"/>
        <w:spacing w:line="360" w:lineRule="auto"/>
        <w:ind w:left="567" w:right="616"/>
        <w:jc w:val="both"/>
        <w:rPr>
          <w:rFonts w:ascii="Palatino Linotype" w:eastAsia="MS Mincho" w:hAnsi="Palatino Linotype" w:cs="Times New Roman"/>
          <w:i/>
          <w:color w:val="000000"/>
          <w:lang w:val="es-MX" w:eastAsia="en-US"/>
        </w:rPr>
      </w:pPr>
      <w:r w:rsidRPr="00D80AE5">
        <w:rPr>
          <w:rFonts w:ascii="Palatino Linotype" w:eastAsia="MS Mincho" w:hAnsi="Palatino Linotype" w:cs="Times New Roman"/>
          <w:i/>
          <w:color w:val="000000"/>
          <w:lang w:val="es-MX" w:eastAsia="en-US"/>
        </w:rPr>
        <w:t>“</w:t>
      </w:r>
      <w:r w:rsidRPr="00D80AE5">
        <w:rPr>
          <w:rFonts w:ascii="Palatino Linotype" w:eastAsia="MS Mincho" w:hAnsi="Palatino Linotype" w:cs="Times New Roman"/>
          <w:b/>
          <w:i/>
          <w:color w:val="000000"/>
          <w:lang w:val="es-MX" w:eastAsia="en-US"/>
        </w:rPr>
        <w:t>Artículo 181</w:t>
      </w:r>
    </w:p>
    <w:p w14:paraId="798369DE" w14:textId="77777777" w:rsidR="00B91E03" w:rsidRPr="00D80AE5" w:rsidRDefault="00B91E03" w:rsidP="007B0B2A">
      <w:pPr>
        <w:autoSpaceDE w:val="0"/>
        <w:autoSpaceDN w:val="0"/>
        <w:adjustRightInd w:val="0"/>
        <w:spacing w:line="360" w:lineRule="auto"/>
        <w:ind w:left="567" w:right="616"/>
        <w:jc w:val="both"/>
        <w:rPr>
          <w:rFonts w:ascii="Palatino Linotype" w:eastAsia="MS Mincho" w:hAnsi="Palatino Linotype" w:cs="Times New Roman"/>
          <w:i/>
          <w:color w:val="000000"/>
          <w:lang w:val="es-MX" w:eastAsia="en-US"/>
        </w:rPr>
      </w:pPr>
      <w:r w:rsidRPr="00D80AE5">
        <w:rPr>
          <w:rFonts w:ascii="Palatino Linotype" w:eastAsia="MS Mincho" w:hAnsi="Palatino Linotype" w:cs="Times New Roman"/>
          <w:i/>
          <w:color w:val="000000"/>
          <w:lang w:val="es-MX" w:eastAsia="en-US"/>
        </w:rPr>
        <w:t>…</w:t>
      </w:r>
    </w:p>
    <w:p w14:paraId="41816787" w14:textId="77777777" w:rsidR="00B91E03" w:rsidRPr="00D80AE5" w:rsidRDefault="00B91E03" w:rsidP="007B0B2A">
      <w:pPr>
        <w:autoSpaceDE w:val="0"/>
        <w:autoSpaceDN w:val="0"/>
        <w:adjustRightInd w:val="0"/>
        <w:spacing w:line="360" w:lineRule="auto"/>
        <w:ind w:left="567" w:right="616"/>
        <w:jc w:val="both"/>
        <w:rPr>
          <w:rFonts w:ascii="Palatino Linotype" w:eastAsia="MS Mincho" w:hAnsi="Palatino Linotype" w:cs="Bookman Old Style"/>
          <w:i/>
          <w:lang w:val="es-ES" w:eastAsia="en-US"/>
        </w:rPr>
      </w:pPr>
      <w:r w:rsidRPr="00D80AE5">
        <w:rPr>
          <w:rFonts w:ascii="Palatino Linotype" w:eastAsia="MS Mincho" w:hAnsi="Palatino Linotype" w:cs="Bookman Old Style"/>
          <w:i/>
          <w:lang w:val="es-ES" w:eastAsia="en-US"/>
        </w:rPr>
        <w:t xml:space="preserve">Durante el procedimiento deberá aplicarse la </w:t>
      </w:r>
      <w:r w:rsidRPr="00D80AE5">
        <w:rPr>
          <w:rFonts w:ascii="Palatino Linotype" w:eastAsia="MS Mincho" w:hAnsi="Palatino Linotype" w:cs="Bookman Old Style"/>
          <w:b/>
          <w:i/>
          <w:lang w:val="es-ES" w:eastAsia="en-US"/>
        </w:rPr>
        <w:t>suplencia de la queja a favor del recurrente</w:t>
      </w:r>
      <w:r w:rsidRPr="00D80AE5">
        <w:rPr>
          <w:rFonts w:ascii="Palatino Linotype" w:eastAsia="MS Mincho" w:hAnsi="Palatino Linotype" w:cs="Bookman Old Style"/>
          <w:i/>
          <w:lang w:val="es-ES" w:eastAsia="en-US"/>
        </w:rPr>
        <w:t>, sin cambiar los hechos expuestos, asegurándose de que las partes puedan presentar, de manera oral o escrita, los argumentos que funden y motiven sus pretensiones</w:t>
      </w:r>
    </w:p>
    <w:p w14:paraId="10B24098" w14:textId="59786AED" w:rsidR="00553989" w:rsidRPr="00D80AE5" w:rsidRDefault="00B91E03" w:rsidP="007B0B2A">
      <w:pPr>
        <w:autoSpaceDE w:val="0"/>
        <w:autoSpaceDN w:val="0"/>
        <w:adjustRightInd w:val="0"/>
        <w:spacing w:line="360" w:lineRule="auto"/>
        <w:ind w:left="567" w:right="616"/>
        <w:jc w:val="both"/>
        <w:rPr>
          <w:rFonts w:ascii="Palatino Linotype" w:eastAsia="MS Mincho" w:hAnsi="Palatino Linotype" w:cs="Times New Roman"/>
          <w:i/>
          <w:color w:val="000000"/>
          <w:lang w:val="es-MX" w:eastAsia="en-US"/>
        </w:rPr>
      </w:pPr>
      <w:r w:rsidRPr="00D80AE5">
        <w:rPr>
          <w:rFonts w:ascii="Palatino Linotype" w:eastAsia="MS Mincho" w:hAnsi="Palatino Linotype" w:cs="Times New Roman"/>
          <w:i/>
          <w:color w:val="000000"/>
          <w:lang w:val="es-MX" w:eastAsia="en-US"/>
        </w:rPr>
        <w:t>…</w:t>
      </w:r>
    </w:p>
    <w:p w14:paraId="271BDD7A" w14:textId="77777777" w:rsidR="00245A3B" w:rsidRPr="00D80AE5" w:rsidRDefault="00DF5930" w:rsidP="00245A3B">
      <w:pPr>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t>Es por ello que</w:t>
      </w:r>
      <w:r w:rsidR="00B91E03" w:rsidRPr="00D80AE5">
        <w:rPr>
          <w:rFonts w:ascii="Palatino Linotype" w:eastAsia="Calibri" w:hAnsi="Palatino Linotype" w:cs="Arial"/>
        </w:rPr>
        <w:t xml:space="preserv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00B91E03" w:rsidRPr="00D80AE5">
        <w:rPr>
          <w:rFonts w:ascii="Palatino Linotype" w:eastAsia="Calibri" w:hAnsi="Palatino Linotype" w:cs="Arial"/>
        </w:rPr>
        <w:t>refutantes</w:t>
      </w:r>
      <w:proofErr w:type="spellEnd"/>
      <w:r w:rsidR="00B91E03" w:rsidRPr="00D80AE5">
        <w:rPr>
          <w:rFonts w:ascii="Palatino Linotype" w:eastAsia="Calibri" w:hAnsi="Palatino Linotype" w:cs="Arial"/>
        </w:rPr>
        <w:t xml:space="preserve"> que cubran los elementos mínimos requeridos de la </w:t>
      </w:r>
      <w:r w:rsidR="00B91E03" w:rsidRPr="00D80AE5">
        <w:rPr>
          <w:rFonts w:ascii="Palatino Linotype" w:eastAsia="Calibri" w:hAnsi="Palatino Linotype" w:cs="Arial"/>
          <w:i/>
        </w:rPr>
        <w:t xml:space="preserve">causa </w:t>
      </w:r>
      <w:proofErr w:type="spellStart"/>
      <w:r w:rsidR="00B91E03" w:rsidRPr="00D80AE5">
        <w:rPr>
          <w:rFonts w:ascii="Palatino Linotype" w:eastAsia="Calibri" w:hAnsi="Palatino Linotype" w:cs="Arial"/>
          <w:i/>
        </w:rPr>
        <w:t>petendi</w:t>
      </w:r>
      <w:proofErr w:type="spellEnd"/>
      <w:r w:rsidR="00B91E03" w:rsidRPr="00D80AE5">
        <w:rPr>
          <w:rFonts w:ascii="Palatino Linotype" w:eastAsia="Calibri" w:hAnsi="Palatino Linotype" w:cs="Arial"/>
          <w:i/>
        </w:rPr>
        <w:t>, (</w:t>
      </w:r>
      <w:r w:rsidR="00B91E03" w:rsidRPr="00D80AE5">
        <w:rPr>
          <w:rFonts w:ascii="Palatino Linotype" w:eastAsia="Calibri" w:hAnsi="Palatino Linotype" w:cs="Arial"/>
        </w:rPr>
        <w:t>causa de pedir</w:t>
      </w:r>
      <w:r w:rsidR="00B91E03" w:rsidRPr="00D80AE5">
        <w:rPr>
          <w:rFonts w:ascii="Palatino Linotype" w:eastAsia="Calibri" w:hAnsi="Palatino Linotype" w:cs="Arial"/>
          <w:i/>
        </w:rPr>
        <w:t xml:space="preserve">) </w:t>
      </w:r>
      <w:r w:rsidR="00B91E03" w:rsidRPr="00D80AE5">
        <w:rPr>
          <w:rFonts w:ascii="Palatino Linotype" w:eastAsia="Calibri" w:hAnsi="Palatino Linotype" w:cs="Arial"/>
        </w:rPr>
        <w:t xml:space="preserve">aunado a que </w:t>
      </w:r>
      <w:r w:rsidR="00B91E03" w:rsidRPr="00D80AE5">
        <w:rPr>
          <w:rFonts w:ascii="Palatino Linotype" w:eastAsia="Calibri" w:hAnsi="Palatino Linotype" w:cs="Arial"/>
        </w:rPr>
        <w:lastRenderedPageBreak/>
        <w:t>existe jurisprudencia que no obliga a los particulares a cubrir tales parámetros en las materias que admitan la suplencia de la queja deficiente</w:t>
      </w:r>
      <w:r w:rsidR="00B91E03" w:rsidRPr="00D80AE5">
        <w:rPr>
          <w:rFonts w:ascii="Palatino Linotype" w:eastAsia="Calibri" w:hAnsi="Palatino Linotype" w:cs="Arial"/>
          <w:vertAlign w:val="superscript"/>
        </w:rPr>
        <w:footnoteReference w:id="2"/>
      </w:r>
      <w:r w:rsidR="00B91E03" w:rsidRPr="00D80AE5">
        <w:rPr>
          <w:rFonts w:ascii="Palatino Linotype" w:eastAsia="Calibri" w:hAnsi="Palatino Linotype" w:cs="Arial"/>
        </w:rPr>
        <w:t xml:space="preserve">. </w:t>
      </w:r>
    </w:p>
    <w:p w14:paraId="3D0DA5DD" w14:textId="77777777" w:rsidR="00245A3B" w:rsidRPr="00D80AE5" w:rsidRDefault="00245A3B" w:rsidP="00245A3B">
      <w:pPr>
        <w:tabs>
          <w:tab w:val="left" w:pos="851"/>
        </w:tabs>
        <w:spacing w:line="360" w:lineRule="auto"/>
        <w:ind w:right="49"/>
        <w:jc w:val="both"/>
        <w:rPr>
          <w:rFonts w:ascii="Palatino Linotype" w:eastAsia="Calibri" w:hAnsi="Palatino Linotype" w:cs="Arial"/>
        </w:rPr>
      </w:pPr>
    </w:p>
    <w:p w14:paraId="4964E1EE" w14:textId="730C61B7" w:rsidR="00C34316" w:rsidRPr="00D80AE5" w:rsidRDefault="00DF5930" w:rsidP="00245A3B">
      <w:pPr>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Times New Roman" w:hAnsi="Palatino Linotype" w:cs="Arial"/>
          <w:color w:val="000000"/>
          <w:lang w:val="es-MX" w:eastAsia="en-US"/>
        </w:rPr>
        <w:t>Una vez más,</w:t>
      </w:r>
      <w:r w:rsidR="00B91E03" w:rsidRPr="00D80AE5">
        <w:rPr>
          <w:rFonts w:ascii="Palatino Linotype" w:eastAsia="Times New Roman" w:hAnsi="Palatino Linotype" w:cs="Arial"/>
          <w:color w:val="000000"/>
          <w:lang w:val="es-MX" w:eastAsia="en-US"/>
        </w:rPr>
        <w:t xml:space="preserve"> retomando lo solicitado por el particular</w:t>
      </w:r>
      <w:r w:rsidRPr="00D80AE5">
        <w:rPr>
          <w:rFonts w:ascii="Palatino Linotype" w:eastAsia="Times New Roman" w:hAnsi="Palatino Linotype" w:cs="Arial"/>
          <w:color w:val="000000"/>
          <w:lang w:val="es-MX" w:eastAsia="en-US"/>
        </w:rPr>
        <w:t xml:space="preserve">, </w:t>
      </w:r>
      <w:r w:rsidR="00B91E03" w:rsidRPr="00D80AE5">
        <w:rPr>
          <w:rFonts w:ascii="Palatino Linotype" w:eastAsia="Times New Roman" w:hAnsi="Palatino Linotype" w:cs="Arial"/>
          <w:color w:val="000000"/>
          <w:lang w:val="es-MX" w:eastAsia="en-US"/>
        </w:rPr>
        <w:t>se aprecia que requiere información sobre</w:t>
      </w:r>
      <w:r w:rsidRPr="00D80AE5">
        <w:rPr>
          <w:rFonts w:ascii="Palatino Linotype" w:eastAsia="Times New Roman" w:hAnsi="Palatino Linotype" w:cs="Arial"/>
          <w:color w:val="000000"/>
          <w:lang w:val="es-MX" w:eastAsia="en-US"/>
        </w:rPr>
        <w:t>;</w:t>
      </w:r>
      <w:r w:rsidR="00B91E03" w:rsidRPr="00D80AE5">
        <w:rPr>
          <w:rFonts w:ascii="Palatino Linotype" w:eastAsia="Times New Roman" w:hAnsi="Palatino Linotype" w:cs="Arial"/>
          <w:color w:val="000000"/>
          <w:lang w:val="es-MX" w:eastAsia="en-US"/>
        </w:rPr>
        <w:t xml:space="preserve"> el ingreso de personas provenientes de</w:t>
      </w:r>
      <w:r w:rsidR="00955F40" w:rsidRPr="00D80AE5">
        <w:rPr>
          <w:rFonts w:ascii="Palatino Linotype" w:eastAsia="Times New Roman" w:hAnsi="Palatino Linotype" w:cs="Arial"/>
          <w:color w:val="000000"/>
          <w:lang w:val="es-MX" w:eastAsia="en-US"/>
        </w:rPr>
        <w:t>l</w:t>
      </w:r>
      <w:r w:rsidR="00B91E03" w:rsidRPr="00D80AE5">
        <w:rPr>
          <w:rFonts w:ascii="Palatino Linotype" w:eastAsia="Times New Roman" w:hAnsi="Palatino Linotype" w:cs="Arial"/>
          <w:color w:val="000000"/>
          <w:lang w:val="es-MX" w:eastAsia="en-US"/>
        </w:rPr>
        <w:t xml:space="preserve"> </w:t>
      </w:r>
      <w:r w:rsidR="00245A3B" w:rsidRPr="00D80AE5">
        <w:rPr>
          <w:rFonts w:ascii="Palatino Linotype" w:eastAsia="Times New Roman" w:hAnsi="Palatino Linotype" w:cs="Arial"/>
          <w:color w:val="000000"/>
          <w:lang w:val="es-MX" w:eastAsia="en-US"/>
        </w:rPr>
        <w:t>Consejo Mexiquense de Ciencia y Tecnología</w:t>
      </w:r>
      <w:r w:rsidR="00245A3B" w:rsidRPr="00D80AE5">
        <w:rPr>
          <w:rFonts w:ascii="Palatino Linotype" w:eastAsia="Calibri" w:hAnsi="Palatino Linotype" w:cs="Arial"/>
        </w:rPr>
        <w:t xml:space="preserve"> (</w:t>
      </w:r>
      <w:r w:rsidR="00245A3B" w:rsidRPr="00D80AE5">
        <w:rPr>
          <w:rFonts w:ascii="Palatino Linotype" w:eastAsia="Times New Roman" w:hAnsi="Palatino Linotype" w:cs="Arial"/>
          <w:color w:val="000000"/>
          <w:lang w:val="es-MX" w:eastAsia="en-US"/>
        </w:rPr>
        <w:t>COMECYT)</w:t>
      </w:r>
      <w:r w:rsidR="00B91E03" w:rsidRPr="00D80AE5">
        <w:rPr>
          <w:rFonts w:ascii="Palatino Linotype" w:eastAsia="Times New Roman" w:hAnsi="Palatino Linotype" w:cs="Arial"/>
          <w:color w:val="000000"/>
          <w:lang w:val="es-MX" w:eastAsia="en-US"/>
        </w:rPr>
        <w:t>, se advierte que dicha solicitud trae consigo incertidumbre jurídica</w:t>
      </w:r>
      <w:r w:rsidR="00C34316" w:rsidRPr="00D80AE5">
        <w:rPr>
          <w:rFonts w:ascii="Palatino Linotype" w:eastAsia="Times New Roman" w:hAnsi="Palatino Linotype" w:cs="Arial"/>
          <w:color w:val="000000"/>
          <w:lang w:val="es-MX" w:eastAsia="en-US"/>
        </w:rPr>
        <w:t xml:space="preserve"> al caso que hoy nos ocupa, lo anterior en atención a que según la </w:t>
      </w:r>
      <w:r w:rsidR="00B91E03" w:rsidRPr="00D80AE5">
        <w:rPr>
          <w:rFonts w:ascii="Palatino Linotype" w:eastAsia="Times New Roman" w:hAnsi="Palatino Linotype" w:cs="Arial"/>
          <w:color w:val="000000"/>
          <w:lang w:val="es-MX" w:eastAsia="en-US"/>
        </w:rPr>
        <w:t>Real Academi</w:t>
      </w:r>
      <w:r w:rsidR="00C34316" w:rsidRPr="00D80AE5">
        <w:rPr>
          <w:rFonts w:ascii="Palatino Linotype" w:eastAsia="Times New Roman" w:hAnsi="Palatino Linotype" w:cs="Arial"/>
          <w:color w:val="000000"/>
          <w:lang w:val="es-MX" w:eastAsia="en-US"/>
        </w:rPr>
        <w:t>a de la Lengua Española se le pudieran atribuir diversos significados</w:t>
      </w:r>
      <w:r w:rsidR="0067427D" w:rsidRPr="00D80AE5">
        <w:rPr>
          <w:rFonts w:ascii="Palatino Linotype" w:eastAsia="Times New Roman" w:hAnsi="Palatino Linotype" w:cs="Arial"/>
          <w:color w:val="000000"/>
          <w:lang w:val="es-MX" w:eastAsia="en-US"/>
        </w:rPr>
        <w:t xml:space="preserve"> a la palabra “Ingreso”,</w:t>
      </w:r>
      <w:r w:rsidR="00C34316" w:rsidRPr="00D80AE5">
        <w:rPr>
          <w:rFonts w:ascii="Palatino Linotype" w:eastAsia="Times New Roman" w:hAnsi="Palatino Linotype" w:cs="Arial"/>
          <w:color w:val="000000"/>
          <w:lang w:val="es-MX" w:eastAsia="en-US"/>
        </w:rPr>
        <w:t xml:space="preserve"> como a continuación se observa: </w:t>
      </w:r>
    </w:p>
    <w:p w14:paraId="1B1E2E71" w14:textId="2018E508" w:rsidR="00C34316" w:rsidRPr="00D80AE5" w:rsidRDefault="00C34316" w:rsidP="007B0B2A">
      <w:pPr>
        <w:shd w:val="clear" w:color="auto" w:fill="FFFFFF"/>
        <w:spacing w:line="360" w:lineRule="auto"/>
        <w:ind w:left="567" w:right="616"/>
        <w:rPr>
          <w:rFonts w:ascii="Palatino Linotype" w:eastAsia="Arial Unicode MS" w:hAnsi="Palatino Linotype" w:cs="Arial Unicode MS"/>
          <w:b/>
          <w:i/>
          <w:color w:val="000000"/>
          <w:spacing w:val="-5"/>
        </w:rPr>
      </w:pPr>
      <w:r w:rsidRPr="00D80AE5">
        <w:rPr>
          <w:rFonts w:ascii="Palatino Linotype" w:eastAsia="Arial Unicode MS" w:hAnsi="Palatino Linotype" w:cs="Arial Unicode MS"/>
          <w:b/>
          <w:i/>
          <w:color w:val="000000"/>
          <w:spacing w:val="-5"/>
        </w:rPr>
        <w:t>Ingreso</w:t>
      </w:r>
      <w:r w:rsidR="007B0B2A" w:rsidRPr="00D80AE5">
        <w:rPr>
          <w:rFonts w:ascii="Palatino Linotype" w:eastAsia="Arial Unicode MS" w:hAnsi="Palatino Linotype" w:cs="Arial Unicode MS"/>
          <w:b/>
          <w:i/>
          <w:color w:val="000000"/>
          <w:spacing w:val="-5"/>
        </w:rPr>
        <w:t xml:space="preserve">; </w:t>
      </w:r>
      <w:r w:rsidRPr="00D80AE5">
        <w:rPr>
          <w:rFonts w:ascii="Palatino Linotype" w:eastAsia="Arial Unicode MS" w:hAnsi="Palatino Linotype" w:cs="Arial Unicode MS"/>
          <w:i/>
          <w:color w:val="008000"/>
          <w:spacing w:val="4"/>
        </w:rPr>
        <w:t>Del lat. </w:t>
      </w:r>
      <w:proofErr w:type="spellStart"/>
      <w:proofErr w:type="gramStart"/>
      <w:r w:rsidRPr="00D80AE5">
        <w:rPr>
          <w:rStyle w:val="nfasis"/>
          <w:rFonts w:ascii="Palatino Linotype" w:eastAsia="Arial Unicode MS" w:hAnsi="Palatino Linotype" w:cs="Arial Unicode MS"/>
          <w:i w:val="0"/>
          <w:color w:val="008000"/>
          <w:spacing w:val="4"/>
        </w:rPr>
        <w:t>ingressus</w:t>
      </w:r>
      <w:proofErr w:type="spellEnd"/>
      <w:proofErr w:type="gramEnd"/>
      <w:r w:rsidRPr="00D80AE5">
        <w:rPr>
          <w:rStyle w:val="nfasis"/>
          <w:rFonts w:ascii="Palatino Linotype" w:eastAsia="Arial Unicode MS" w:hAnsi="Palatino Linotype" w:cs="Arial Unicode MS"/>
          <w:i w:val="0"/>
          <w:color w:val="008000"/>
          <w:spacing w:val="4"/>
        </w:rPr>
        <w:t>.</w:t>
      </w:r>
    </w:p>
    <w:p w14:paraId="6FE862F0" w14:textId="77777777" w:rsidR="00C34316"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b/>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1. </w:t>
      </w:r>
      <w:r w:rsidRPr="00D80AE5">
        <w:rPr>
          <w:rFonts w:ascii="Palatino Linotype" w:eastAsia="Arial Unicode MS" w:hAnsi="Palatino Linotype" w:cs="Arial Unicode MS"/>
          <w:b/>
          <w:i/>
          <w:color w:val="000000"/>
          <w:spacing w:val="4"/>
        </w:rPr>
        <w:t>m. Acción de ingresar.</w:t>
      </w:r>
    </w:p>
    <w:p w14:paraId="412892BD" w14:textId="77777777" w:rsidR="00C34316"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2. </w:t>
      </w:r>
      <w:r w:rsidRPr="00D80AE5">
        <w:rPr>
          <w:rFonts w:ascii="Palatino Linotype" w:eastAsia="Arial Unicode MS" w:hAnsi="Palatino Linotype" w:cs="Arial Unicode MS"/>
          <w:i/>
          <w:color w:val="000000"/>
          <w:spacing w:val="4"/>
        </w:rPr>
        <w:t>m. Espacio por donde se entra.</w:t>
      </w:r>
    </w:p>
    <w:p w14:paraId="4C9238BF" w14:textId="77777777" w:rsidR="00C34316"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3. </w:t>
      </w:r>
      <w:r w:rsidRPr="00D80AE5">
        <w:rPr>
          <w:rFonts w:ascii="Palatino Linotype" w:eastAsia="Arial Unicode MS" w:hAnsi="Palatino Linotype" w:cs="Arial Unicode MS"/>
          <w:i/>
          <w:color w:val="000000"/>
          <w:spacing w:val="4"/>
        </w:rPr>
        <w:t>m. Acción de entrar.</w:t>
      </w:r>
    </w:p>
    <w:p w14:paraId="2097DA4B" w14:textId="77777777" w:rsidR="00C34316"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b/>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4. </w:t>
      </w:r>
      <w:r w:rsidRPr="00D80AE5">
        <w:rPr>
          <w:rFonts w:ascii="Palatino Linotype" w:eastAsia="Arial Unicode MS" w:hAnsi="Palatino Linotype" w:cs="Arial Unicode MS"/>
          <w:b/>
          <w:i/>
          <w:color w:val="000000"/>
          <w:spacing w:val="4"/>
        </w:rPr>
        <w:t>m. Acto de ser admitido en una corporación o de empezar a gozar de un empleo u otra cosa.</w:t>
      </w:r>
    </w:p>
    <w:p w14:paraId="7C9E4017" w14:textId="77777777" w:rsidR="00C34316"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b/>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5. </w:t>
      </w:r>
      <w:r w:rsidRPr="00D80AE5">
        <w:rPr>
          <w:rFonts w:ascii="Palatino Linotype" w:eastAsia="Arial Unicode MS" w:hAnsi="Palatino Linotype" w:cs="Arial Unicode MS"/>
          <w:b/>
          <w:i/>
          <w:color w:val="000000"/>
          <w:spacing w:val="4"/>
        </w:rPr>
        <w:t>m. Caudal que entra en poder de alguien, y que le es de cargo en las cuentas.</w:t>
      </w:r>
    </w:p>
    <w:p w14:paraId="41C56029" w14:textId="33B8741D" w:rsidR="00B91E03" w:rsidRPr="00D80AE5" w:rsidRDefault="00C34316"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i/>
          <w:color w:val="000000"/>
          <w:spacing w:val="4"/>
        </w:rPr>
      </w:pPr>
      <w:r w:rsidRPr="00D80AE5">
        <w:rPr>
          <w:rStyle w:val="nacep"/>
          <w:rFonts w:ascii="Palatino Linotype" w:eastAsia="Arial Unicode MS" w:hAnsi="Palatino Linotype" w:cs="Arial Unicode MS"/>
          <w:b/>
          <w:bCs/>
          <w:i/>
          <w:color w:val="000000"/>
          <w:spacing w:val="4"/>
          <w:shd w:val="clear" w:color="auto" w:fill="FFFFFF"/>
        </w:rPr>
        <w:t>6. </w:t>
      </w:r>
      <w:r w:rsidRPr="00D80AE5">
        <w:rPr>
          <w:rFonts w:ascii="Palatino Linotype" w:eastAsia="Arial Unicode MS" w:hAnsi="Palatino Linotype" w:cs="Arial Unicode MS"/>
          <w:i/>
          <w:color w:val="000000"/>
          <w:spacing w:val="4"/>
        </w:rPr>
        <w:t>m. </w:t>
      </w:r>
      <w:hyperlink r:id="rId8" w:anchor="Lp1jJ50" w:history="1">
        <w:r w:rsidRPr="00D80AE5">
          <w:rPr>
            <w:rStyle w:val="Hipervnculo"/>
            <w:rFonts w:ascii="Palatino Linotype" w:eastAsia="Arial Unicode MS" w:hAnsi="Palatino Linotype" w:cs="Arial Unicode MS"/>
            <w:b/>
            <w:bCs/>
            <w:i/>
            <w:color w:val="0123CE"/>
            <w:spacing w:val="4"/>
            <w:bdr w:val="none" w:sz="0" w:space="0" w:color="auto" w:frame="1"/>
            <w:shd w:val="clear" w:color="auto" w:fill="FFFFFF"/>
          </w:rPr>
          <w:t>pie de altar.</w:t>
        </w:r>
      </w:hyperlink>
    </w:p>
    <w:p w14:paraId="0785F985" w14:textId="77777777" w:rsidR="00955F40" w:rsidRPr="00D80AE5" w:rsidRDefault="00955F40" w:rsidP="007B0B2A">
      <w:pPr>
        <w:pStyle w:val="j"/>
        <w:shd w:val="clear" w:color="auto" w:fill="FFFFFF"/>
        <w:spacing w:before="0" w:beforeAutospacing="0" w:after="0" w:afterAutospacing="0" w:line="360" w:lineRule="auto"/>
        <w:ind w:left="567" w:right="616"/>
        <w:rPr>
          <w:rFonts w:ascii="Palatino Linotype" w:eastAsia="Arial Unicode MS" w:hAnsi="Palatino Linotype" w:cs="Arial Unicode MS"/>
          <w:i/>
          <w:color w:val="000000"/>
          <w:spacing w:val="4"/>
        </w:rPr>
      </w:pPr>
    </w:p>
    <w:p w14:paraId="0A45CC50" w14:textId="0AC173B5" w:rsidR="00955F40" w:rsidRPr="00D80AE5" w:rsidRDefault="00C34316"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lastRenderedPageBreak/>
        <w:t xml:space="preserve">En ese orden de ideas, de una interpretación sistemática de la solicitud </w:t>
      </w:r>
      <w:r w:rsidR="00955F40" w:rsidRPr="00D80AE5">
        <w:rPr>
          <w:rFonts w:ascii="Palatino Linotype" w:eastAsia="Calibri" w:hAnsi="Palatino Linotype" w:cs="Arial"/>
        </w:rPr>
        <w:t>realizada, se puede establecer que la recurrent</w:t>
      </w:r>
      <w:r w:rsidR="00E455F5" w:rsidRPr="00D80AE5">
        <w:rPr>
          <w:rFonts w:ascii="Palatino Linotype" w:eastAsia="Calibri" w:hAnsi="Palatino Linotype" w:cs="Arial"/>
        </w:rPr>
        <w:t>e solicita que de los servidores públicos que realizaron guardia en los periodos vacacionales en lo que va del año 2018, le sean referidos aquellos</w:t>
      </w:r>
      <w:r w:rsidR="00DF5930" w:rsidRPr="00D80AE5">
        <w:rPr>
          <w:rFonts w:ascii="Palatino Linotype" w:eastAsia="Calibri" w:hAnsi="Palatino Linotype" w:cs="Arial"/>
        </w:rPr>
        <w:t xml:space="preserve"> que</w:t>
      </w:r>
      <w:r w:rsidR="00E455F5" w:rsidRPr="00D80AE5">
        <w:rPr>
          <w:rFonts w:ascii="Palatino Linotype" w:eastAsia="Calibri" w:hAnsi="Palatino Linotype" w:cs="Arial"/>
        </w:rPr>
        <w:t xml:space="preserve"> han </w:t>
      </w:r>
      <w:r w:rsidR="00955F40" w:rsidRPr="00D80AE5">
        <w:rPr>
          <w:rFonts w:ascii="Palatino Linotype" w:eastAsia="Calibri" w:hAnsi="Palatino Linotype" w:cs="Arial"/>
        </w:rPr>
        <w:t xml:space="preserve">laborado en el Consejo Mexiquense </w:t>
      </w:r>
      <w:r w:rsidR="00654510" w:rsidRPr="00D80AE5">
        <w:rPr>
          <w:rFonts w:ascii="Palatino Linotype" w:eastAsia="Calibri" w:hAnsi="Palatino Linotype" w:cs="Arial"/>
        </w:rPr>
        <w:t xml:space="preserve">de </w:t>
      </w:r>
      <w:r w:rsidR="00955F40" w:rsidRPr="00D80AE5">
        <w:rPr>
          <w:rFonts w:ascii="Palatino Linotype" w:eastAsia="Calibri" w:hAnsi="Palatino Linotype" w:cs="Arial"/>
        </w:rPr>
        <w:t>Ciencia y Tecnología.</w:t>
      </w:r>
    </w:p>
    <w:p w14:paraId="3443A931" w14:textId="77777777" w:rsidR="00654510" w:rsidRPr="00D80AE5" w:rsidRDefault="00654510" w:rsidP="007B0B2A">
      <w:pPr>
        <w:pStyle w:val="Prrafodelista"/>
        <w:tabs>
          <w:tab w:val="left" w:pos="851"/>
        </w:tabs>
        <w:spacing w:line="360" w:lineRule="auto"/>
        <w:ind w:left="0" w:right="49"/>
        <w:jc w:val="both"/>
        <w:rPr>
          <w:rFonts w:ascii="Palatino Linotype" w:eastAsia="Calibri" w:hAnsi="Palatino Linotype" w:cs="Arial"/>
        </w:rPr>
      </w:pPr>
    </w:p>
    <w:p w14:paraId="2AEC8F07" w14:textId="6CDE5829" w:rsidR="00792DB6" w:rsidRPr="00D80AE5" w:rsidRDefault="00654510"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t>Así</w:t>
      </w:r>
      <w:r w:rsidR="00DF5930" w:rsidRPr="00D80AE5">
        <w:rPr>
          <w:rFonts w:ascii="Palatino Linotype" w:eastAsia="Calibri" w:hAnsi="Palatino Linotype" w:cs="Arial"/>
        </w:rPr>
        <w:t>,</w:t>
      </w:r>
      <w:r w:rsidRPr="00D80AE5">
        <w:rPr>
          <w:rFonts w:ascii="Palatino Linotype" w:eastAsia="Calibri" w:hAnsi="Palatino Linotype" w:cs="Arial"/>
        </w:rPr>
        <w:t xml:space="preserve"> una vez precisado lo anterior, y de conformidad con el principio de eficacia, no pasa desapercibido para este Órgano Garante que derivado de la suplencia realizada con anterioridad, el requerimiento consistente en </w:t>
      </w:r>
      <w:r w:rsidR="000C5AA7" w:rsidRPr="00D80AE5">
        <w:rPr>
          <w:rFonts w:ascii="Palatino Linotype" w:eastAsia="Calibri" w:hAnsi="Palatino Linotype" w:cs="Arial"/>
        </w:rPr>
        <w:t>“</w:t>
      </w:r>
      <w:r w:rsidRPr="00D80AE5">
        <w:rPr>
          <w:rFonts w:ascii="Palatino Linotype" w:eastAsia="Calibri" w:hAnsi="Palatino Linotype" w:cs="Arial"/>
          <w:b/>
        </w:rPr>
        <w:t>las p</w:t>
      </w:r>
      <w:r w:rsidR="00DF5930" w:rsidRPr="00D80AE5">
        <w:rPr>
          <w:rFonts w:ascii="Palatino Linotype" w:eastAsia="Calibri" w:hAnsi="Palatino Linotype" w:cs="Arial"/>
          <w:b/>
        </w:rPr>
        <w:t>ersonas que han laborado en el C</w:t>
      </w:r>
      <w:r w:rsidRPr="00D80AE5">
        <w:rPr>
          <w:rFonts w:ascii="Palatino Linotype" w:eastAsia="Calibri" w:hAnsi="Palatino Linotype" w:cs="Arial"/>
          <w:b/>
        </w:rPr>
        <w:t>onsejo Mexiquense  de Ciencia y Tecnología</w:t>
      </w:r>
      <w:r w:rsidR="000C5AA7" w:rsidRPr="00D80AE5">
        <w:rPr>
          <w:rFonts w:ascii="Palatino Linotype" w:eastAsia="Calibri" w:hAnsi="Palatino Linotype" w:cs="Arial"/>
        </w:rPr>
        <w:t>”</w:t>
      </w:r>
      <w:r w:rsidRPr="00D80AE5">
        <w:rPr>
          <w:rFonts w:ascii="Palatino Linotype" w:eastAsia="Calibri" w:hAnsi="Palatino Linotype" w:cs="Arial"/>
        </w:rPr>
        <w:t xml:space="preserve">, </w:t>
      </w:r>
      <w:r w:rsidR="00DF5930" w:rsidRPr="00D80AE5">
        <w:rPr>
          <w:rFonts w:ascii="Palatino Linotype" w:eastAsia="Calibri" w:hAnsi="Palatino Linotype" w:cs="Arial"/>
        </w:rPr>
        <w:t xml:space="preserve">lo que </w:t>
      </w:r>
      <w:r w:rsidR="00792DB6" w:rsidRPr="00D80AE5">
        <w:rPr>
          <w:rFonts w:ascii="Palatino Linotype" w:eastAsia="Calibri" w:hAnsi="Palatino Linotype" w:cs="Arial"/>
        </w:rPr>
        <w:t>implica q</w:t>
      </w:r>
      <w:r w:rsidR="00E455F5" w:rsidRPr="00D80AE5">
        <w:rPr>
          <w:rFonts w:ascii="Palatino Linotype" w:eastAsia="Calibri" w:hAnsi="Palatino Linotype" w:cs="Arial"/>
        </w:rPr>
        <w:t xml:space="preserve">ue el </w:t>
      </w:r>
      <w:r w:rsidR="00DF5930" w:rsidRPr="00D80AE5">
        <w:rPr>
          <w:rFonts w:ascii="Palatino Linotype" w:eastAsia="Calibri" w:hAnsi="Palatino Linotype" w:cs="Arial"/>
          <w:b/>
        </w:rPr>
        <w:t>SUJETO OBLIGADO</w:t>
      </w:r>
      <w:r w:rsidR="00DF5930" w:rsidRPr="00D80AE5">
        <w:rPr>
          <w:rFonts w:ascii="Palatino Linotype" w:eastAsia="Calibri" w:hAnsi="Palatino Linotype" w:cs="Arial"/>
        </w:rPr>
        <w:t xml:space="preserve"> </w:t>
      </w:r>
      <w:r w:rsidR="00E455F5" w:rsidRPr="00D80AE5">
        <w:rPr>
          <w:rFonts w:ascii="Palatino Linotype" w:eastAsia="Calibri" w:hAnsi="Palatino Linotype" w:cs="Arial"/>
        </w:rPr>
        <w:t>realice investigaciones y</w:t>
      </w:r>
      <w:r w:rsidR="00792DB6" w:rsidRPr="00D80AE5">
        <w:rPr>
          <w:rFonts w:ascii="Palatino Linotype" w:eastAsia="Calibri" w:hAnsi="Palatino Linotype" w:cs="Arial"/>
        </w:rPr>
        <w:t xml:space="preserve"> procesamiento </w:t>
      </w:r>
      <w:r w:rsidR="00E455F5" w:rsidRPr="00D80AE5">
        <w:rPr>
          <w:rFonts w:ascii="Palatino Linotype" w:eastAsia="Calibri" w:hAnsi="Palatino Linotype" w:cs="Arial"/>
        </w:rPr>
        <w:t xml:space="preserve">para poder otorgar la </w:t>
      </w:r>
      <w:r w:rsidR="00792DB6" w:rsidRPr="00D80AE5">
        <w:rPr>
          <w:rFonts w:ascii="Palatino Linotype" w:eastAsia="Calibri" w:hAnsi="Palatino Linotype" w:cs="Arial"/>
        </w:rPr>
        <w:t xml:space="preserve"> información,</w:t>
      </w:r>
      <w:r w:rsidR="00DF5930" w:rsidRPr="00D80AE5">
        <w:rPr>
          <w:rFonts w:ascii="Palatino Linotype" w:eastAsia="Calibri" w:hAnsi="Palatino Linotype" w:cs="Arial"/>
        </w:rPr>
        <w:t xml:space="preserve"> situación de la cual se deriva que</w:t>
      </w:r>
      <w:r w:rsidR="009A1614" w:rsidRPr="00D80AE5">
        <w:rPr>
          <w:rFonts w:ascii="Palatino Linotype" w:eastAsia="Calibri" w:hAnsi="Palatino Linotype" w:cs="Arial"/>
        </w:rPr>
        <w:t xml:space="preserve"> no es posible ordenar se atienda dicho requerimiento,</w:t>
      </w:r>
      <w:r w:rsidR="00792DB6" w:rsidRPr="00D80AE5">
        <w:rPr>
          <w:rFonts w:ascii="Palatino Linotype" w:eastAsia="Calibri" w:hAnsi="Palatino Linotype" w:cs="Arial"/>
        </w:rPr>
        <w:t xml:space="preserve"> de conformidad con el artículo 12 de la Ley de Trasparencia del Estado de México.</w:t>
      </w:r>
    </w:p>
    <w:p w14:paraId="13668CE4" w14:textId="77777777" w:rsidR="007B0B2A" w:rsidRPr="00D80AE5" w:rsidRDefault="007B0B2A" w:rsidP="007B0B2A">
      <w:pPr>
        <w:pStyle w:val="Prrafodelista"/>
        <w:tabs>
          <w:tab w:val="left" w:pos="851"/>
        </w:tabs>
        <w:spacing w:line="360" w:lineRule="auto"/>
        <w:ind w:left="0" w:right="49"/>
        <w:jc w:val="both"/>
        <w:rPr>
          <w:rFonts w:ascii="Palatino Linotype" w:eastAsia="Calibri" w:hAnsi="Palatino Linotype" w:cs="Arial"/>
        </w:rPr>
      </w:pPr>
    </w:p>
    <w:p w14:paraId="22233492" w14:textId="77777777" w:rsidR="00654510" w:rsidRPr="00D80AE5" w:rsidRDefault="00654510" w:rsidP="007B0B2A">
      <w:pPr>
        <w:tabs>
          <w:tab w:val="left" w:pos="851"/>
        </w:tabs>
        <w:spacing w:line="360" w:lineRule="auto"/>
        <w:ind w:left="567" w:right="616"/>
        <w:jc w:val="both"/>
        <w:rPr>
          <w:rFonts w:ascii="Palatino Linotype" w:eastAsia="Calibri" w:hAnsi="Palatino Linotype" w:cs="Arial"/>
          <w:i/>
          <w:sz w:val="22"/>
          <w:szCs w:val="22"/>
          <w:lang w:val="es-MX"/>
        </w:rPr>
      </w:pPr>
      <w:r w:rsidRPr="00D80AE5">
        <w:rPr>
          <w:rFonts w:ascii="Palatino Linotype" w:eastAsia="Calibri" w:hAnsi="Palatino Linotype" w:cs="Arial"/>
          <w:i/>
          <w:sz w:val="22"/>
          <w:szCs w:val="22"/>
          <w:lang w:val="es-MX"/>
        </w:rPr>
        <w:t>“</w:t>
      </w:r>
      <w:r w:rsidRPr="00D80AE5">
        <w:rPr>
          <w:rFonts w:ascii="Palatino Linotype" w:eastAsia="Calibri" w:hAnsi="Palatino Linotype" w:cs="Arial"/>
          <w:b/>
          <w:i/>
          <w:sz w:val="22"/>
          <w:szCs w:val="22"/>
          <w:lang w:val="es-MX"/>
        </w:rPr>
        <w:t>Artículo 12</w:t>
      </w:r>
      <w:r w:rsidRPr="00D80AE5">
        <w:rPr>
          <w:rFonts w:ascii="Palatino Linotype" w:eastAsia="Calibri" w:hAnsi="Palatino Linotype" w:cs="Arial"/>
          <w:i/>
          <w:sz w:val="22"/>
          <w:szCs w:val="22"/>
          <w:lang w:val="es-MX"/>
        </w:rPr>
        <w:t>. (…)</w:t>
      </w:r>
    </w:p>
    <w:p w14:paraId="52A5A3F7" w14:textId="658120E2" w:rsidR="007B55F6" w:rsidRPr="00D80AE5" w:rsidRDefault="00654510" w:rsidP="007B0B2A">
      <w:pPr>
        <w:tabs>
          <w:tab w:val="left" w:pos="851"/>
        </w:tabs>
        <w:spacing w:line="360" w:lineRule="auto"/>
        <w:ind w:left="567" w:right="616"/>
        <w:jc w:val="both"/>
        <w:rPr>
          <w:rFonts w:ascii="Palatino Linotype" w:eastAsia="Calibri" w:hAnsi="Palatino Linotype" w:cs="Arial"/>
          <w:i/>
          <w:sz w:val="22"/>
          <w:szCs w:val="22"/>
          <w:lang w:val="es-MX"/>
        </w:rPr>
      </w:pPr>
      <w:r w:rsidRPr="00D80AE5">
        <w:rPr>
          <w:rFonts w:ascii="Palatino Linotype" w:eastAsia="Calibri" w:hAnsi="Palatino Linotype" w:cs="Arial"/>
          <w:b/>
          <w:i/>
          <w:sz w:val="22"/>
          <w:szCs w:val="22"/>
          <w:lang w:val="es-MX"/>
        </w:rPr>
        <w:t>Los sujetos obligados sólo proporcionarán la información pública que se les requiera y que obre en sus archivos y en el estado en que ésta se encuentre</w:t>
      </w:r>
      <w:r w:rsidRPr="00D80AE5">
        <w:rPr>
          <w:rFonts w:ascii="Palatino Linotype" w:eastAsia="Calibri" w:hAnsi="Palatino Linotype" w:cs="Arial"/>
          <w:i/>
          <w:sz w:val="22"/>
          <w:szCs w:val="22"/>
          <w:lang w:val="es-MX"/>
        </w:rPr>
        <w:t>. La obligación de proporcionar información no comprende el procesamiento de la misma, ni el presentarla conforme al interés del solicitante; no estarán obligados a generarla, resumirla, efectuar cálculos o practicar investigaciones.”</w:t>
      </w:r>
    </w:p>
    <w:p w14:paraId="3F648C59" w14:textId="67635A14" w:rsidR="00245A3B" w:rsidRPr="00D80AE5" w:rsidRDefault="00245A3B" w:rsidP="007B0B2A">
      <w:pPr>
        <w:tabs>
          <w:tab w:val="left" w:pos="851"/>
        </w:tabs>
        <w:spacing w:line="360" w:lineRule="auto"/>
        <w:ind w:left="567" w:right="616"/>
        <w:jc w:val="both"/>
        <w:rPr>
          <w:rFonts w:ascii="Palatino Linotype" w:eastAsia="Calibri" w:hAnsi="Palatino Linotype" w:cs="Arial"/>
          <w:i/>
          <w:sz w:val="22"/>
          <w:szCs w:val="22"/>
          <w:lang w:val="es-MX"/>
        </w:rPr>
      </w:pPr>
      <w:r w:rsidRPr="00D80AE5">
        <w:rPr>
          <w:rFonts w:ascii="Palatino Linotype" w:eastAsia="Calibri" w:hAnsi="Palatino Linotype" w:cs="Arial"/>
          <w:i/>
          <w:sz w:val="22"/>
          <w:szCs w:val="22"/>
          <w:lang w:val="es-MX"/>
        </w:rPr>
        <w:t>…</w:t>
      </w:r>
    </w:p>
    <w:p w14:paraId="25D75A1E" w14:textId="77777777" w:rsidR="009A1614" w:rsidRPr="00D80AE5" w:rsidRDefault="009A1614" w:rsidP="007B0B2A">
      <w:pPr>
        <w:tabs>
          <w:tab w:val="left" w:pos="851"/>
        </w:tabs>
        <w:spacing w:line="360" w:lineRule="auto"/>
        <w:ind w:right="616"/>
        <w:jc w:val="both"/>
        <w:rPr>
          <w:rFonts w:ascii="Palatino Linotype" w:eastAsia="Calibri" w:hAnsi="Palatino Linotype" w:cs="Arial"/>
          <w:i/>
          <w:lang w:val="es-MX"/>
        </w:rPr>
      </w:pPr>
    </w:p>
    <w:p w14:paraId="35D8A60E" w14:textId="28E91767" w:rsidR="00EB045F" w:rsidRPr="00D80AE5" w:rsidRDefault="00553989"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lastRenderedPageBreak/>
        <w:t>Por otra parte</w:t>
      </w:r>
      <w:r w:rsidR="00EB045F" w:rsidRPr="00D80AE5">
        <w:rPr>
          <w:rFonts w:ascii="Palatino Linotype" w:eastAsia="Calibri" w:hAnsi="Palatino Linotype" w:cs="Arial"/>
        </w:rPr>
        <w:t>, al momento de inconformarse</w:t>
      </w:r>
      <w:r w:rsidR="00DF5930" w:rsidRPr="00D80AE5">
        <w:rPr>
          <w:rFonts w:ascii="Palatino Linotype" w:eastAsia="Calibri" w:hAnsi="Palatino Linotype" w:cs="Arial"/>
        </w:rPr>
        <w:t>,</w:t>
      </w:r>
      <w:r w:rsidR="00EB045F" w:rsidRPr="00D80AE5">
        <w:rPr>
          <w:rFonts w:ascii="Palatino Linotype" w:eastAsia="Calibri" w:hAnsi="Palatino Linotype" w:cs="Arial"/>
        </w:rPr>
        <w:t xml:space="preserve"> la particular pide que le sea otorgado un listado de guardias, no así un documento oficial. En tal contexto, una vez analizada la materia sobre la que versa el presente asunto, se estima que los motivos de inconformidad devie</w:t>
      </w:r>
      <w:r w:rsidR="007B55F6" w:rsidRPr="00D80AE5">
        <w:rPr>
          <w:rFonts w:ascii="Palatino Linotype" w:eastAsia="Calibri" w:hAnsi="Palatino Linotype" w:cs="Arial"/>
        </w:rPr>
        <w:t>nen parcialmente fundados.</w:t>
      </w:r>
      <w:r w:rsidR="00EB045F" w:rsidRPr="00D80AE5">
        <w:rPr>
          <w:rFonts w:ascii="Palatino Linotype" w:eastAsia="Calibri" w:hAnsi="Palatino Linotype" w:cs="Arial"/>
        </w:rPr>
        <w:t xml:space="preserve"> </w:t>
      </w:r>
    </w:p>
    <w:p w14:paraId="3B831226" w14:textId="77777777" w:rsidR="00EB045F" w:rsidRPr="00D80AE5" w:rsidRDefault="00EB045F" w:rsidP="007B0B2A">
      <w:pPr>
        <w:pStyle w:val="Prrafodelista"/>
        <w:spacing w:line="360" w:lineRule="auto"/>
        <w:rPr>
          <w:rFonts w:ascii="Palatino Linotype" w:eastAsia="Calibri" w:hAnsi="Palatino Linotype" w:cs="Arial"/>
        </w:rPr>
      </w:pPr>
    </w:p>
    <w:p w14:paraId="2FA88DB2" w14:textId="16CD3BA2" w:rsidR="00EB045F" w:rsidRPr="00D80AE5" w:rsidRDefault="007B55F6"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t>Lo anterior</w:t>
      </w:r>
      <w:r w:rsidR="00DF5930" w:rsidRPr="00D80AE5">
        <w:rPr>
          <w:rFonts w:ascii="Palatino Linotype" w:eastAsia="Calibri" w:hAnsi="Palatino Linotype" w:cs="Arial"/>
        </w:rPr>
        <w:t>,</w:t>
      </w:r>
      <w:r w:rsidRPr="00D80AE5">
        <w:rPr>
          <w:rFonts w:ascii="Palatino Linotype" w:eastAsia="Calibri" w:hAnsi="Palatino Linotype" w:cs="Arial"/>
        </w:rPr>
        <w:t xml:space="preserve"> </w:t>
      </w:r>
      <w:r w:rsidR="009A1614" w:rsidRPr="00D80AE5">
        <w:rPr>
          <w:rFonts w:ascii="Palatino Linotype" w:eastAsia="Calibri" w:hAnsi="Palatino Linotype" w:cs="Arial"/>
        </w:rPr>
        <w:t>debido</w:t>
      </w:r>
      <w:r w:rsidRPr="00D80AE5">
        <w:rPr>
          <w:rFonts w:ascii="Palatino Linotype" w:eastAsia="Calibri" w:hAnsi="Palatino Linotype" w:cs="Arial"/>
        </w:rPr>
        <w:t xml:space="preserve"> a que </w:t>
      </w:r>
      <w:r w:rsidR="00EB045F" w:rsidRPr="00D80AE5">
        <w:rPr>
          <w:rFonts w:ascii="Palatino Linotype" w:eastAsia="Calibri" w:hAnsi="Palatino Linotype" w:cs="Arial"/>
          <w:lang w:val="es-ES"/>
        </w:rPr>
        <w:t xml:space="preserve">la naturaleza del ejercicio del derecho de acceso a la información pública, radica en que se entregue por parte de los </w:t>
      </w:r>
      <w:r w:rsidR="00DF5930" w:rsidRPr="00D80AE5">
        <w:rPr>
          <w:rFonts w:ascii="Palatino Linotype" w:eastAsia="Calibri" w:hAnsi="Palatino Linotype" w:cs="Arial"/>
          <w:lang w:val="es-ES"/>
        </w:rPr>
        <w:t xml:space="preserve">sujetos obligados </w:t>
      </w:r>
      <w:r w:rsidR="00EB045F" w:rsidRPr="00D80AE5">
        <w:rPr>
          <w:rFonts w:ascii="Palatino Linotype" w:eastAsia="Calibri" w:hAnsi="Palatino Linotype" w:cs="Arial"/>
          <w:lang w:val="es-ES"/>
        </w:rPr>
        <w:t>el documento en el que conste la información que se solicita, el cual puede ser en cualquiera de sus forma</w:t>
      </w:r>
      <w:r w:rsidR="00DF5930" w:rsidRPr="00D80AE5">
        <w:rPr>
          <w:rFonts w:ascii="Palatino Linotype" w:eastAsia="Calibri" w:hAnsi="Palatino Linotype" w:cs="Arial"/>
          <w:lang w:val="es-ES"/>
        </w:rPr>
        <w:t>s, esto es;</w:t>
      </w:r>
      <w:r w:rsidR="00EB045F" w:rsidRPr="00D80AE5">
        <w:rPr>
          <w:rFonts w:ascii="Palatino Linotype" w:eastAsia="Calibri" w:hAnsi="Palatino Linotype" w:cs="Arial"/>
          <w:lang w:val="es-ES"/>
        </w:rPr>
        <w:t xml:space="preserve"> expedientes, reportes, estudios, actas, resoluciones, oficios, correspondencia, acuerdos, directivas, directrices, circulares, contratos, convenios, instructivos, notas, memorándums, estadísticas o bien cualquier registro que se encuentre en su posesión, sin importar su fuente o fecha de elaboración, mismo que puede presentarse en medios escritos, impresos, sonoros, visuales, electrónicos, informáticos u holográficos, ello a la luz de lo establecido por la fracción XI del artículo 3 de la Ley de la Materia, como se observa a continuación.</w:t>
      </w:r>
    </w:p>
    <w:p w14:paraId="69F245EC" w14:textId="77777777" w:rsidR="00357704" w:rsidRPr="00D80AE5" w:rsidRDefault="00357704" w:rsidP="007B0B2A">
      <w:pPr>
        <w:pStyle w:val="Prrafodelista"/>
        <w:tabs>
          <w:tab w:val="left" w:pos="851"/>
        </w:tabs>
        <w:spacing w:line="360" w:lineRule="auto"/>
        <w:ind w:left="0" w:right="49"/>
        <w:jc w:val="both"/>
        <w:rPr>
          <w:rFonts w:ascii="Palatino Linotype" w:eastAsia="Calibri" w:hAnsi="Palatino Linotype" w:cs="Arial"/>
        </w:rPr>
      </w:pPr>
    </w:p>
    <w:p w14:paraId="79A7896C" w14:textId="77777777" w:rsidR="000525AF" w:rsidRPr="00D80AE5" w:rsidRDefault="000525AF" w:rsidP="007B0B2A">
      <w:pPr>
        <w:pStyle w:val="NormalWeb"/>
        <w:spacing w:before="0" w:beforeAutospacing="0" w:after="0" w:afterAutospacing="0" w:line="360" w:lineRule="auto"/>
        <w:ind w:left="567" w:right="616"/>
        <w:jc w:val="both"/>
        <w:rPr>
          <w:rFonts w:ascii="Palatino Linotype" w:hAnsi="Palatino Linotype"/>
          <w:i/>
        </w:rPr>
      </w:pPr>
      <w:r w:rsidRPr="00D80AE5">
        <w:rPr>
          <w:rFonts w:ascii="Palatino Linotype" w:hAnsi="Palatino Linotype"/>
          <w:i/>
        </w:rPr>
        <w:t>“</w:t>
      </w:r>
      <w:r w:rsidRPr="00D80AE5">
        <w:rPr>
          <w:rFonts w:ascii="Palatino Linotype" w:hAnsi="Palatino Linotype"/>
          <w:b/>
          <w:i/>
        </w:rPr>
        <w:t>Artículo 3. Para los efectos de la presente Ley se entenderá por</w:t>
      </w:r>
      <w:r w:rsidRPr="00D80AE5">
        <w:rPr>
          <w:rFonts w:ascii="Palatino Linotype" w:hAnsi="Palatino Linotype"/>
          <w:i/>
        </w:rPr>
        <w:t xml:space="preserve">: (…) </w:t>
      </w:r>
    </w:p>
    <w:p w14:paraId="2B4FEAEC" w14:textId="77777777" w:rsidR="000525AF" w:rsidRPr="00D80AE5" w:rsidRDefault="000525AF" w:rsidP="007B0B2A">
      <w:pPr>
        <w:spacing w:line="360" w:lineRule="auto"/>
        <w:ind w:left="567" w:right="616"/>
        <w:jc w:val="both"/>
        <w:rPr>
          <w:rFonts w:ascii="Palatino Linotype" w:hAnsi="Palatino Linotype" w:cs="Arial"/>
        </w:rPr>
      </w:pPr>
      <w:r w:rsidRPr="00D80AE5">
        <w:rPr>
          <w:rFonts w:ascii="Palatino Linotype" w:hAnsi="Palatino Linotype"/>
          <w:b/>
          <w:i/>
        </w:rPr>
        <w:t>XI. Documento</w:t>
      </w:r>
      <w:r w:rsidRPr="00D80AE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D80AE5">
        <w:rPr>
          <w:rFonts w:ascii="Palatino Linotype" w:hAnsi="Palatino Linotype"/>
          <w:i/>
        </w:rPr>
        <w:lastRenderedPageBreak/>
        <w:t>fuente o fecha de elaboración. Los documentos podrán estar en cualquier medio, sea escrito, impreso, sonoro, visual, electrónico, informático u holográfico;…”</w:t>
      </w:r>
    </w:p>
    <w:p w14:paraId="0C219392" w14:textId="77777777" w:rsidR="000525AF" w:rsidRPr="00D80AE5" w:rsidRDefault="000525AF" w:rsidP="007B0B2A">
      <w:pPr>
        <w:pStyle w:val="Prrafodelista"/>
        <w:tabs>
          <w:tab w:val="left" w:pos="851"/>
        </w:tabs>
        <w:spacing w:line="360" w:lineRule="auto"/>
        <w:ind w:left="0" w:right="49"/>
        <w:jc w:val="both"/>
        <w:rPr>
          <w:rFonts w:ascii="Palatino Linotype" w:eastAsia="Calibri" w:hAnsi="Palatino Linotype" w:cs="Arial"/>
        </w:rPr>
      </w:pPr>
    </w:p>
    <w:p w14:paraId="6239D0BD" w14:textId="720D72D5" w:rsidR="00357704" w:rsidRPr="00D80AE5" w:rsidRDefault="000525AF" w:rsidP="007B0B2A">
      <w:pPr>
        <w:pStyle w:val="Prrafodelista"/>
        <w:numPr>
          <w:ilvl w:val="0"/>
          <w:numId w:val="1"/>
        </w:numPr>
        <w:tabs>
          <w:tab w:val="left" w:pos="851"/>
        </w:tabs>
        <w:spacing w:line="360" w:lineRule="auto"/>
        <w:ind w:left="0" w:right="49" w:firstLine="0"/>
        <w:jc w:val="both"/>
        <w:rPr>
          <w:rFonts w:ascii="Palatino Linotype" w:eastAsia="Calibri" w:hAnsi="Palatino Linotype" w:cs="Arial"/>
        </w:rPr>
      </w:pPr>
      <w:r w:rsidRPr="00D80AE5">
        <w:rPr>
          <w:rFonts w:ascii="Palatino Linotype" w:eastAsia="Calibri" w:hAnsi="Palatino Linotype" w:cs="Arial"/>
        </w:rPr>
        <w:t xml:space="preserve">Ello es así, teniendo como premisa que de acuerdo a la Ley de Transparencia vigente en la Entidad, se entiende que la información pública es toda aquella que sea generada, obtenida, adquirida, transformada, administrada o en posesión de los </w:t>
      </w:r>
      <w:r w:rsidR="00DF5930" w:rsidRPr="00D80AE5">
        <w:rPr>
          <w:rFonts w:ascii="Palatino Linotype" w:eastAsia="Calibri" w:hAnsi="Palatino Linotype" w:cs="Arial"/>
        </w:rPr>
        <w:t xml:space="preserve">sujetos obligados </w:t>
      </w:r>
      <w:r w:rsidRPr="00D80AE5">
        <w:rPr>
          <w:rFonts w:ascii="Palatino Linotype" w:eastAsia="Calibri" w:hAnsi="Palatino Linotype" w:cs="Arial"/>
        </w:rPr>
        <w:t>y la misma debe ser accesible de manera permanente a cualquier persona, siempre privilegiando el principio de máxima publicidad, tal y como se lee de su artículo 4, segundo párrafo:</w:t>
      </w:r>
    </w:p>
    <w:p w14:paraId="08FB42EE" w14:textId="77777777" w:rsidR="00DF5930" w:rsidRPr="00D80AE5" w:rsidRDefault="00DF5930" w:rsidP="00DF5930">
      <w:pPr>
        <w:pStyle w:val="Prrafodelista"/>
        <w:tabs>
          <w:tab w:val="left" w:pos="851"/>
        </w:tabs>
        <w:spacing w:line="360" w:lineRule="auto"/>
        <w:ind w:left="0" w:right="49"/>
        <w:jc w:val="both"/>
        <w:rPr>
          <w:rFonts w:ascii="Palatino Linotype" w:eastAsia="Calibri" w:hAnsi="Palatino Linotype" w:cs="Arial"/>
        </w:rPr>
      </w:pPr>
    </w:p>
    <w:p w14:paraId="05BF7F17" w14:textId="77777777" w:rsidR="000525AF" w:rsidRPr="00D80AE5" w:rsidRDefault="000525AF" w:rsidP="007B0B2A">
      <w:pPr>
        <w:pStyle w:val="NormalWeb"/>
        <w:spacing w:before="0" w:beforeAutospacing="0" w:after="0" w:afterAutospacing="0" w:line="360" w:lineRule="auto"/>
        <w:ind w:left="567" w:right="616"/>
        <w:jc w:val="both"/>
        <w:rPr>
          <w:rFonts w:ascii="Palatino Linotype" w:hAnsi="Palatino Linotype"/>
          <w:i/>
        </w:rPr>
      </w:pPr>
      <w:r w:rsidRPr="00D80AE5">
        <w:rPr>
          <w:rFonts w:ascii="Palatino Linotype" w:hAnsi="Palatino Linotype"/>
          <w:i/>
        </w:rPr>
        <w:t>“</w:t>
      </w:r>
      <w:r w:rsidRPr="00D80AE5">
        <w:rPr>
          <w:rFonts w:ascii="Palatino Linotype" w:hAnsi="Palatino Linotype"/>
          <w:b/>
          <w:i/>
        </w:rPr>
        <w:t>Artículo 4</w:t>
      </w:r>
      <w:r w:rsidRPr="00D80AE5">
        <w:rPr>
          <w:rFonts w:ascii="Palatino Linotype" w:hAnsi="Palatino Linotype"/>
          <w:i/>
        </w:rPr>
        <w:t>. (…)</w:t>
      </w:r>
    </w:p>
    <w:p w14:paraId="5F09DBAB" w14:textId="183D1660" w:rsidR="00357704" w:rsidRPr="00D80AE5" w:rsidRDefault="000525AF" w:rsidP="007B0B2A">
      <w:pPr>
        <w:pStyle w:val="NormalWeb"/>
        <w:spacing w:before="0" w:beforeAutospacing="0" w:after="0" w:afterAutospacing="0" w:line="360" w:lineRule="auto"/>
        <w:ind w:left="567" w:right="616"/>
        <w:jc w:val="both"/>
        <w:rPr>
          <w:rFonts w:ascii="Palatino Linotype" w:hAnsi="Palatino Linotype"/>
          <w:i/>
        </w:rPr>
      </w:pPr>
      <w:r w:rsidRPr="00D80AE5">
        <w:rPr>
          <w:rFonts w:ascii="Palatino Linotype" w:hAnsi="Palatino Linotype"/>
          <w:b/>
          <w:i/>
        </w:rPr>
        <w:t>Toda la información generada, obtenida, adquirida, transformada, administrada o en posesión de los sujetos obligados es pública y accesible de manera permanente a cualquier persona</w:t>
      </w:r>
      <w:r w:rsidRPr="00D80AE5">
        <w:rPr>
          <w:rFonts w:ascii="Palatino Linotype" w:hAnsi="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w:t>
      </w:r>
      <w:r w:rsidR="00F4671A" w:rsidRPr="00D80AE5">
        <w:rPr>
          <w:rFonts w:ascii="Palatino Linotype" w:hAnsi="Palatino Linotype"/>
          <w:i/>
        </w:rPr>
        <w:t>rias previstas por esta Ley. …”</w:t>
      </w:r>
    </w:p>
    <w:p w14:paraId="7A901FE3" w14:textId="77777777" w:rsidR="00357704" w:rsidRPr="00D80AE5" w:rsidRDefault="00357704" w:rsidP="007B0B2A">
      <w:pPr>
        <w:pStyle w:val="NormalWeb"/>
        <w:spacing w:before="0" w:beforeAutospacing="0" w:after="0" w:afterAutospacing="0" w:line="360" w:lineRule="auto"/>
        <w:ind w:left="851" w:right="900"/>
        <w:jc w:val="both"/>
        <w:rPr>
          <w:rFonts w:ascii="Palatino Linotype" w:hAnsi="Palatino Linotype"/>
          <w:i/>
        </w:rPr>
      </w:pPr>
    </w:p>
    <w:p w14:paraId="25DDD0E5" w14:textId="6279F6B8" w:rsidR="000525AF" w:rsidRPr="00D80AE5" w:rsidRDefault="000525AF" w:rsidP="007B0B2A">
      <w:pPr>
        <w:pStyle w:val="Prrafodelista"/>
        <w:numPr>
          <w:ilvl w:val="0"/>
          <w:numId w:val="1"/>
        </w:numPr>
        <w:spacing w:line="360" w:lineRule="auto"/>
        <w:ind w:left="0" w:right="49" w:firstLine="0"/>
        <w:jc w:val="both"/>
        <w:rPr>
          <w:rFonts w:ascii="Palatino Linotype" w:hAnsi="Palatino Linotype" w:cs="Arial"/>
        </w:rPr>
      </w:pPr>
      <w:r w:rsidRPr="00D80AE5">
        <w:rPr>
          <w:rFonts w:ascii="Palatino Linotype" w:hAnsi="Palatino Linotype" w:cs="Arial"/>
        </w:rPr>
        <w:t xml:space="preserve">Por lo tanto, los </w:t>
      </w:r>
      <w:r w:rsidR="00DF5930" w:rsidRPr="00D80AE5">
        <w:rPr>
          <w:rFonts w:ascii="Palatino Linotype" w:hAnsi="Palatino Linotype" w:cs="Arial"/>
        </w:rPr>
        <w:t xml:space="preserve">sujetos obligados a fin </w:t>
      </w:r>
      <w:r w:rsidRPr="00D80AE5">
        <w:rPr>
          <w:rFonts w:ascii="Palatino Linotype" w:hAnsi="Palatino Linotype" w:cs="Arial"/>
        </w:rPr>
        <w:t>de satisfacer las solicitudes de acceso a la información que le sean formuladas,</w:t>
      </w:r>
      <w:r w:rsidR="00DF5930" w:rsidRPr="00D80AE5">
        <w:rPr>
          <w:rFonts w:ascii="Palatino Linotype" w:hAnsi="Palatino Linotype" w:cs="Arial"/>
        </w:rPr>
        <w:t xml:space="preserve"> tienen el deber</w:t>
      </w:r>
      <w:r w:rsidRPr="00D80AE5">
        <w:rPr>
          <w:rFonts w:ascii="Palatino Linotype" w:hAnsi="Palatino Linotype" w:cs="Arial"/>
        </w:rPr>
        <w:t xml:space="preserve"> de entregar la información pública que obre en sus archivos, cuando la misma les sea solicitada; más aún si la </w:t>
      </w:r>
      <w:r w:rsidRPr="00D80AE5">
        <w:rPr>
          <w:rFonts w:ascii="Palatino Linotype" w:hAnsi="Palatino Linotype" w:cs="Arial"/>
        </w:rPr>
        <w:lastRenderedPageBreak/>
        <w:t>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 tal y como se desprende de los artículo 3, fracción XXII y 12, segundo párrafo de la Ley de Transparencia en consulta:</w:t>
      </w:r>
    </w:p>
    <w:p w14:paraId="180E63B7" w14:textId="77777777" w:rsidR="000525AF" w:rsidRPr="00D80AE5" w:rsidRDefault="000525AF" w:rsidP="007B0B2A">
      <w:pPr>
        <w:pStyle w:val="Prrafodelista"/>
        <w:spacing w:line="360" w:lineRule="auto"/>
        <w:ind w:left="0" w:right="49"/>
        <w:jc w:val="both"/>
        <w:rPr>
          <w:rFonts w:ascii="Palatino Linotype" w:hAnsi="Palatino Linotype" w:cs="Arial"/>
        </w:rPr>
      </w:pPr>
    </w:p>
    <w:p w14:paraId="2D2D62E6" w14:textId="77777777" w:rsidR="000525AF" w:rsidRPr="00D80AE5" w:rsidRDefault="000525AF" w:rsidP="007B0B2A">
      <w:pPr>
        <w:spacing w:line="360" w:lineRule="auto"/>
        <w:ind w:left="567" w:right="616"/>
        <w:jc w:val="both"/>
        <w:rPr>
          <w:rFonts w:ascii="Palatino Linotype" w:hAnsi="Palatino Linotype" w:cs="Arial"/>
          <w:i/>
          <w:lang w:val="es-MX"/>
        </w:rPr>
      </w:pPr>
      <w:r w:rsidRPr="00D80AE5">
        <w:rPr>
          <w:rFonts w:ascii="Palatino Linotype" w:hAnsi="Palatino Linotype" w:cs="Arial"/>
          <w:i/>
          <w:lang w:val="es-MX"/>
        </w:rPr>
        <w:t>“</w:t>
      </w:r>
      <w:r w:rsidRPr="00D80AE5">
        <w:rPr>
          <w:rFonts w:ascii="Palatino Linotype" w:hAnsi="Palatino Linotype" w:cs="Arial"/>
          <w:b/>
          <w:i/>
          <w:lang w:val="es-MX"/>
        </w:rPr>
        <w:t>Artículo 3</w:t>
      </w:r>
      <w:r w:rsidRPr="00D80AE5">
        <w:rPr>
          <w:rFonts w:ascii="Palatino Linotype" w:hAnsi="Palatino Linotype" w:cs="Arial"/>
          <w:i/>
          <w:lang w:val="es-MX"/>
        </w:rPr>
        <w:t xml:space="preserve">. Para los efectos de la presente Ley se entenderá por: </w:t>
      </w:r>
    </w:p>
    <w:p w14:paraId="4137CA20" w14:textId="77777777" w:rsidR="000525AF" w:rsidRPr="00D80AE5" w:rsidRDefault="000525AF" w:rsidP="007B0B2A">
      <w:pPr>
        <w:spacing w:line="360" w:lineRule="auto"/>
        <w:ind w:left="567" w:right="616"/>
        <w:jc w:val="both"/>
        <w:rPr>
          <w:rFonts w:ascii="Palatino Linotype" w:hAnsi="Palatino Linotype" w:cs="Arial"/>
          <w:i/>
          <w:lang w:val="es-MX"/>
        </w:rPr>
      </w:pPr>
      <w:r w:rsidRPr="00D80AE5">
        <w:rPr>
          <w:rFonts w:ascii="Palatino Linotype" w:hAnsi="Palatino Linotype" w:cs="Arial"/>
          <w:i/>
          <w:lang w:val="es-MX"/>
        </w:rPr>
        <w:t xml:space="preserve">(…) </w:t>
      </w:r>
    </w:p>
    <w:p w14:paraId="14520CC9" w14:textId="77777777" w:rsidR="000525AF" w:rsidRPr="00D80AE5" w:rsidRDefault="000525AF" w:rsidP="007B0B2A">
      <w:pPr>
        <w:spacing w:line="360" w:lineRule="auto"/>
        <w:ind w:left="567" w:right="616"/>
        <w:jc w:val="both"/>
        <w:rPr>
          <w:rFonts w:ascii="Palatino Linotype" w:hAnsi="Palatino Linotype" w:cs="Arial"/>
          <w:i/>
          <w:lang w:val="es-MX"/>
        </w:rPr>
      </w:pPr>
      <w:r w:rsidRPr="00D80AE5">
        <w:rPr>
          <w:rFonts w:ascii="Palatino Linotype" w:hAnsi="Palatino Linotype" w:cs="Arial"/>
          <w:b/>
          <w:i/>
          <w:lang w:val="es-MX"/>
        </w:rPr>
        <w:t>XXII. Información de interés público</w:t>
      </w:r>
      <w:r w:rsidRPr="00D80AE5">
        <w:rPr>
          <w:rFonts w:ascii="Palatino Linotype" w:hAnsi="Palatino Linotype" w:cs="Arial"/>
          <w:i/>
          <w:lang w:val="es-MX"/>
        </w:rPr>
        <w:t>: Se refiere a la información que resulta relevante o beneficiosa para la sociedad y no simplemente de interés individual, cuya divulgación resulta útil para que el público comprenda las actividades que llevan a cabo los sujetos obligados…”</w:t>
      </w:r>
    </w:p>
    <w:p w14:paraId="6A266407" w14:textId="77777777" w:rsidR="007B0B2A" w:rsidRPr="00D80AE5" w:rsidRDefault="007B0B2A" w:rsidP="007B0B2A">
      <w:pPr>
        <w:spacing w:line="360" w:lineRule="auto"/>
        <w:ind w:right="616"/>
        <w:jc w:val="both"/>
        <w:rPr>
          <w:rFonts w:ascii="Palatino Linotype" w:hAnsi="Palatino Linotype" w:cs="Arial"/>
          <w:i/>
          <w:lang w:val="es-MX"/>
        </w:rPr>
      </w:pPr>
    </w:p>
    <w:p w14:paraId="34FFBDE4" w14:textId="5F9A691B" w:rsidR="00357704" w:rsidRPr="00D80AE5" w:rsidRDefault="00DF5930" w:rsidP="007B0B2A">
      <w:pPr>
        <w:pStyle w:val="NormalWeb"/>
        <w:numPr>
          <w:ilvl w:val="0"/>
          <w:numId w:val="1"/>
        </w:numPr>
        <w:spacing w:before="0" w:beforeAutospacing="0" w:after="0" w:afterAutospacing="0" w:line="360" w:lineRule="auto"/>
        <w:ind w:left="0" w:firstLine="0"/>
        <w:jc w:val="both"/>
        <w:rPr>
          <w:rFonts w:ascii="Palatino Linotype" w:hAnsi="Palatino Linotype"/>
          <w:color w:val="000000"/>
        </w:rPr>
      </w:pPr>
      <w:r w:rsidRPr="00D80AE5">
        <w:rPr>
          <w:rFonts w:ascii="Palatino Linotype" w:hAnsi="Palatino Linotype"/>
          <w:color w:val="000000"/>
        </w:rPr>
        <w:t xml:space="preserve">Derivado de ello, </w:t>
      </w:r>
      <w:r w:rsidR="000525AF" w:rsidRPr="00D80AE5">
        <w:rPr>
          <w:rFonts w:ascii="Palatino Linotype" w:hAnsi="Palatino Linotype"/>
          <w:color w:val="000000"/>
        </w:rPr>
        <w:t>es preciso que ante una solicitud de acceso a la información, en la que no se precise el documento sobre el cual se peticiona el acceso, -como se estima ocurre en el presente caso-, el cual necesariamente ya debe obrar en los archivos del ente de gobierno y no así debe obligar a la creación de un documento posterior a la fecha de formulación de la solicitud; el Sujeto Obligado a fin de satisfacer el derecho del particular deberá de hacer entrega del documento o documentos en los que se contenga o de los que se derive la información solicitada, aun cuando el mismo no haya sido solicitado de manera literal por</w:t>
      </w:r>
      <w:r w:rsidR="00C34369" w:rsidRPr="00D80AE5">
        <w:rPr>
          <w:rFonts w:ascii="Palatino Linotype" w:hAnsi="Palatino Linotype"/>
          <w:color w:val="000000"/>
        </w:rPr>
        <w:t xml:space="preserve"> el solicitante de que se trate.</w:t>
      </w:r>
    </w:p>
    <w:p w14:paraId="3CFE2429" w14:textId="77777777" w:rsidR="009A1614" w:rsidRPr="00D80AE5" w:rsidRDefault="009A1614" w:rsidP="007B0B2A">
      <w:pPr>
        <w:pStyle w:val="NormalWeb"/>
        <w:spacing w:before="0" w:beforeAutospacing="0" w:after="0" w:afterAutospacing="0" w:line="360" w:lineRule="auto"/>
        <w:jc w:val="both"/>
        <w:rPr>
          <w:rFonts w:ascii="Palatino Linotype" w:hAnsi="Palatino Linotype"/>
          <w:color w:val="000000"/>
        </w:rPr>
      </w:pPr>
    </w:p>
    <w:p w14:paraId="4292FD5F" w14:textId="5D812D56" w:rsidR="0012426F" w:rsidRPr="00D80AE5" w:rsidRDefault="000525AF" w:rsidP="007B0B2A">
      <w:pPr>
        <w:pStyle w:val="NormalWeb"/>
        <w:numPr>
          <w:ilvl w:val="0"/>
          <w:numId w:val="1"/>
        </w:numPr>
        <w:spacing w:before="0" w:beforeAutospacing="0" w:after="0" w:afterAutospacing="0" w:line="360" w:lineRule="auto"/>
        <w:ind w:left="0" w:firstLine="0"/>
        <w:jc w:val="both"/>
        <w:rPr>
          <w:rFonts w:ascii="Palatino Linotype" w:hAnsi="Palatino Linotype"/>
          <w:color w:val="000000"/>
        </w:rPr>
      </w:pPr>
      <w:r w:rsidRPr="00D80AE5">
        <w:rPr>
          <w:rFonts w:ascii="Palatino Linotype" w:hAnsi="Palatino Linotype"/>
          <w:color w:val="000000"/>
        </w:rPr>
        <w:lastRenderedPageBreak/>
        <w:t>Robustece lo anterior el Criterio 16-17 emitido por el Instituto Nacional de Transparencia, Acceso a la Información y Protección de Datos Personales (INAI), que lleva rubro y texto, los que a continuación se insertan:</w:t>
      </w:r>
    </w:p>
    <w:p w14:paraId="3FB521EC" w14:textId="77777777" w:rsidR="0012426F" w:rsidRPr="00D80AE5" w:rsidRDefault="0012426F" w:rsidP="007B0B2A">
      <w:pPr>
        <w:pStyle w:val="NormalWeb"/>
        <w:spacing w:before="0" w:beforeAutospacing="0" w:after="0" w:afterAutospacing="0" w:line="360" w:lineRule="auto"/>
        <w:jc w:val="both"/>
        <w:rPr>
          <w:rFonts w:ascii="Palatino Linotype" w:hAnsi="Palatino Linotype"/>
          <w:color w:val="000000"/>
        </w:rPr>
      </w:pPr>
    </w:p>
    <w:p w14:paraId="0F0E9FE1" w14:textId="5224B5D5" w:rsidR="0012426F" w:rsidRPr="00D80AE5" w:rsidRDefault="000525AF" w:rsidP="007B0B2A">
      <w:pPr>
        <w:spacing w:line="360" w:lineRule="auto"/>
        <w:ind w:left="567" w:right="616"/>
        <w:jc w:val="both"/>
        <w:rPr>
          <w:rFonts w:ascii="Palatino Linotype" w:eastAsia="Times New Roman" w:hAnsi="Palatino Linotype" w:cs="Arial"/>
          <w:i/>
          <w:lang w:val="es-ES"/>
        </w:rPr>
      </w:pPr>
      <w:r w:rsidRPr="00D80AE5">
        <w:rPr>
          <w:rFonts w:ascii="Palatino Linotype" w:eastAsia="Times New Roman" w:hAnsi="Palatino Linotype" w:cs="Arial"/>
          <w:b/>
          <w:bCs/>
          <w:i/>
          <w:lang w:val="es-ES"/>
        </w:rPr>
        <w:t xml:space="preserve">“Expresión documental. </w:t>
      </w:r>
      <w:r w:rsidRPr="00D80AE5">
        <w:rPr>
          <w:rFonts w:ascii="Palatino Linotype" w:eastAsia="Times New Roman" w:hAnsi="Palatino Linotype" w:cs="Arial"/>
          <w:bCs/>
          <w:i/>
          <w:lang w:val="es-ES"/>
        </w:rPr>
        <w:t>Cuando</w:t>
      </w:r>
      <w:r w:rsidRPr="00D80AE5">
        <w:rPr>
          <w:rFonts w:ascii="Palatino Linotype" w:eastAsia="Times New Roman"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D80AE5">
        <w:rPr>
          <w:rFonts w:ascii="Palatino Linotype" w:eastAsia="Times New Roman" w:hAnsi="Palatino Linotype" w:cs="Arial"/>
          <w:i/>
          <w:lang w:val="es-ES"/>
        </w:rPr>
        <w:t>o bien, la solicitud constituya una consulta,</w:t>
      </w:r>
      <w:r w:rsidRPr="00D80AE5">
        <w:rPr>
          <w:rFonts w:ascii="Palatino Linotype" w:eastAsia="Times New Roman"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w:t>
      </w:r>
      <w:r w:rsidRPr="00D80AE5">
        <w:rPr>
          <w:rFonts w:ascii="Palatino Linotype" w:eastAsia="Times New Roman" w:hAnsi="Palatino Linotype" w:cs="Arial"/>
          <w:i/>
          <w:lang w:val="es-ES"/>
        </w:rPr>
        <w:t>.”</w:t>
      </w:r>
    </w:p>
    <w:p w14:paraId="35C01BAB" w14:textId="77777777" w:rsidR="00B82614" w:rsidRPr="00D80AE5" w:rsidRDefault="00B82614" w:rsidP="007B0B2A">
      <w:pPr>
        <w:spacing w:line="360" w:lineRule="auto"/>
        <w:ind w:left="567" w:right="616"/>
        <w:jc w:val="both"/>
        <w:rPr>
          <w:rFonts w:ascii="Palatino Linotype" w:eastAsia="Times New Roman" w:hAnsi="Palatino Linotype" w:cs="Arial"/>
          <w:i/>
          <w:lang w:val="es-ES"/>
        </w:rPr>
      </w:pPr>
    </w:p>
    <w:p w14:paraId="70051CB3" w14:textId="79E4CA47" w:rsidR="00B82614" w:rsidRPr="00D80AE5" w:rsidRDefault="00B82614" w:rsidP="007B0B2A">
      <w:pPr>
        <w:pStyle w:val="Prrafodelista"/>
        <w:numPr>
          <w:ilvl w:val="0"/>
          <w:numId w:val="1"/>
        </w:numPr>
        <w:spacing w:line="360" w:lineRule="auto"/>
        <w:ind w:left="0" w:right="49" w:firstLine="0"/>
        <w:jc w:val="both"/>
        <w:rPr>
          <w:rFonts w:ascii="Palatino Linotype" w:hAnsi="Palatino Linotype" w:cs="Arial"/>
          <w:color w:val="000000"/>
          <w:lang w:val="es-MX"/>
        </w:rPr>
      </w:pPr>
      <w:r w:rsidRPr="00D80AE5">
        <w:rPr>
          <w:rFonts w:ascii="Palatino Linotype" w:hAnsi="Palatino Linotype" w:cs="Arial"/>
          <w:color w:val="000000"/>
          <w:lang w:val="es-MX"/>
        </w:rPr>
        <w:t xml:space="preserve">Así también es aplicable el Criterio 03-17, emitido por </w:t>
      </w:r>
      <w:r w:rsidRPr="00D80AE5">
        <w:rPr>
          <w:rFonts w:ascii="Palatino Linotype" w:eastAsia="Arial Unicode MS" w:hAnsi="Palatino Linotype" w:cs="Arial"/>
          <w:color w:val="000000"/>
          <w:lang w:val="es-MX"/>
        </w:rPr>
        <w:t>el Instituto Nacional de Transparencia, Acceso a la Información y Protección de Datos Personales,</w:t>
      </w:r>
      <w:r w:rsidRPr="00D80AE5">
        <w:rPr>
          <w:rFonts w:ascii="Palatino Linotype" w:hAnsi="Palatino Linotype"/>
          <w:bCs/>
          <w:color w:val="000000"/>
          <w:lang w:val="es-MX"/>
        </w:rPr>
        <w:t xml:space="preserve"> que dice:</w:t>
      </w:r>
      <w:r w:rsidRPr="00D80AE5">
        <w:rPr>
          <w:rFonts w:ascii="Palatino Linotype" w:hAnsi="Palatino Linotype"/>
          <w:b/>
          <w:bCs/>
          <w:color w:val="000000"/>
          <w:lang w:val="es-MX"/>
        </w:rPr>
        <w:t xml:space="preserve"> </w:t>
      </w:r>
    </w:p>
    <w:p w14:paraId="5930F92E" w14:textId="77777777" w:rsidR="007B0B2A" w:rsidRPr="00D80AE5" w:rsidRDefault="007B0B2A" w:rsidP="007B0B2A">
      <w:pPr>
        <w:pStyle w:val="Prrafodelista"/>
        <w:spacing w:line="360" w:lineRule="auto"/>
        <w:ind w:left="0" w:right="49"/>
        <w:jc w:val="both"/>
        <w:rPr>
          <w:rFonts w:ascii="Palatino Linotype" w:hAnsi="Palatino Linotype" w:cs="Arial"/>
          <w:color w:val="000000"/>
          <w:lang w:val="es-MX"/>
        </w:rPr>
      </w:pPr>
    </w:p>
    <w:p w14:paraId="0F2AF2F2" w14:textId="77777777" w:rsidR="00B82614" w:rsidRPr="00D80AE5" w:rsidRDefault="00B82614" w:rsidP="007B0B2A">
      <w:pPr>
        <w:spacing w:line="360" w:lineRule="auto"/>
        <w:ind w:left="567" w:right="616"/>
        <w:contextualSpacing/>
        <w:jc w:val="both"/>
        <w:rPr>
          <w:rFonts w:ascii="Palatino Linotype" w:hAnsi="Palatino Linotype" w:cs="Arial"/>
          <w:i/>
          <w:color w:val="000000"/>
          <w:lang w:val="es-MX"/>
        </w:rPr>
      </w:pPr>
      <w:r w:rsidRPr="00D80AE5">
        <w:rPr>
          <w:rFonts w:ascii="Palatino Linotype" w:hAnsi="Palatino Linotype" w:cs="Arial"/>
          <w:i/>
          <w:color w:val="000000"/>
          <w:lang w:val="es-MX"/>
        </w:rPr>
        <w:t>“</w:t>
      </w:r>
      <w:r w:rsidRPr="00D80AE5">
        <w:rPr>
          <w:rFonts w:ascii="Palatino Linotype" w:hAnsi="Palatino Linotype" w:cs="Arial"/>
          <w:b/>
          <w:i/>
          <w:color w:val="000000"/>
          <w:lang w:val="es-MX"/>
        </w:rPr>
        <w:t>No existe obligación de elaborar documentos ad hoc para atender las solicitudes de acceso a la información.</w:t>
      </w:r>
      <w:r w:rsidRPr="00D80AE5">
        <w:rPr>
          <w:rFonts w:ascii="Palatino Linotype" w:hAnsi="Palatino Linotype" w:cs="Arial"/>
          <w:i/>
          <w:color w:val="000000"/>
          <w:lang w:val="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w:t>
      </w:r>
      <w:r w:rsidRPr="00D80AE5">
        <w:rPr>
          <w:rFonts w:ascii="Palatino Linotype" w:hAnsi="Palatino Linotype" w:cs="Arial"/>
          <w:i/>
          <w:color w:val="000000"/>
          <w:lang w:val="es-MX"/>
        </w:rPr>
        <w:lastRenderedPageBreak/>
        <w:t>la información con la que cuentan en el formato en que la misma obre en sus archivos; sin necesidad de elaborar documentos ad hoc para atender las solicitudes de información.”</w:t>
      </w:r>
    </w:p>
    <w:p w14:paraId="70099AFF" w14:textId="77777777" w:rsidR="00B82614" w:rsidRPr="00D80AE5" w:rsidRDefault="00B82614" w:rsidP="007B0B2A">
      <w:pPr>
        <w:spacing w:line="360" w:lineRule="auto"/>
        <w:ind w:left="851" w:right="900"/>
        <w:jc w:val="both"/>
        <w:rPr>
          <w:rFonts w:ascii="Palatino Linotype" w:eastAsia="Times New Roman" w:hAnsi="Palatino Linotype" w:cs="Arial"/>
          <w:i/>
          <w:lang w:val="es-ES"/>
        </w:rPr>
      </w:pPr>
    </w:p>
    <w:p w14:paraId="168A41E2" w14:textId="5962CB28" w:rsidR="00835DC3" w:rsidRPr="00D80AE5" w:rsidRDefault="000525AF" w:rsidP="007B0B2A">
      <w:pPr>
        <w:pStyle w:val="Prrafodelista"/>
        <w:numPr>
          <w:ilvl w:val="0"/>
          <w:numId w:val="1"/>
        </w:numPr>
        <w:tabs>
          <w:tab w:val="left" w:pos="0"/>
        </w:tabs>
        <w:spacing w:line="360" w:lineRule="auto"/>
        <w:ind w:left="0" w:right="49" w:firstLine="0"/>
        <w:jc w:val="both"/>
        <w:rPr>
          <w:rFonts w:ascii="Palatino Linotype" w:eastAsia="Times New Roman" w:hAnsi="Palatino Linotype" w:cs="Arial"/>
          <w:i/>
          <w:lang w:val="es-ES"/>
        </w:rPr>
      </w:pPr>
      <w:r w:rsidRPr="00D80AE5">
        <w:rPr>
          <w:rFonts w:ascii="Palatino Linotype" w:eastAsia="Times New Roman" w:hAnsi="Palatino Linotype" w:cs="Arial"/>
          <w:lang w:val="es-ES"/>
        </w:rPr>
        <w:t xml:space="preserve">Apuntado lo anterior, este </w:t>
      </w:r>
      <w:proofErr w:type="spellStart"/>
      <w:r w:rsidR="00835DC3" w:rsidRPr="00D80AE5">
        <w:rPr>
          <w:rFonts w:ascii="Palatino Linotype" w:eastAsia="Times New Roman" w:hAnsi="Palatino Linotype" w:cs="Arial"/>
          <w:lang w:val="es-ES"/>
        </w:rPr>
        <w:t>resolutor</w:t>
      </w:r>
      <w:proofErr w:type="spellEnd"/>
      <w:r w:rsidR="00835DC3" w:rsidRPr="00D80AE5">
        <w:rPr>
          <w:rFonts w:ascii="Palatino Linotype" w:eastAsia="Times New Roman" w:hAnsi="Palatino Linotype" w:cs="Arial"/>
          <w:lang w:val="es-ES"/>
        </w:rPr>
        <w:t xml:space="preserve"> arriba</w:t>
      </w:r>
      <w:r w:rsidRPr="00D80AE5">
        <w:rPr>
          <w:rFonts w:ascii="Palatino Linotype" w:eastAsia="Times New Roman" w:hAnsi="Palatino Linotype" w:cs="Arial"/>
          <w:lang w:val="es-ES"/>
        </w:rPr>
        <w:t xml:space="preserve"> a la conclusión </w:t>
      </w:r>
      <w:r w:rsidR="00835DC3" w:rsidRPr="00D80AE5">
        <w:rPr>
          <w:rFonts w:ascii="Palatino Linotype" w:eastAsia="Times New Roman" w:hAnsi="Palatino Linotype" w:cs="Arial"/>
          <w:lang w:val="es-ES"/>
        </w:rPr>
        <w:t xml:space="preserve">de </w:t>
      </w:r>
      <w:r w:rsidRPr="00D80AE5">
        <w:rPr>
          <w:rFonts w:ascii="Palatino Linotype" w:eastAsia="Times New Roman" w:hAnsi="Palatino Linotype" w:cs="Arial"/>
          <w:lang w:val="es-ES"/>
        </w:rPr>
        <w:t>que lo requerido en las solicitudes de información, encuentran una expresión documental e</w:t>
      </w:r>
      <w:r w:rsidR="00835DC3" w:rsidRPr="00D80AE5">
        <w:rPr>
          <w:rFonts w:ascii="Palatino Linotype" w:eastAsia="Times New Roman" w:hAnsi="Palatino Linotype" w:cs="Arial"/>
          <w:lang w:val="es-ES"/>
        </w:rPr>
        <w:t xml:space="preserve">n los archivos </w:t>
      </w:r>
      <w:r w:rsidRPr="00D80AE5">
        <w:rPr>
          <w:rFonts w:ascii="Palatino Linotype" w:eastAsia="Times New Roman" w:hAnsi="Palatino Linotype" w:cs="Arial"/>
          <w:lang w:val="es-ES"/>
        </w:rPr>
        <w:t xml:space="preserve">que en ejercicio de sus facultades administra el </w:t>
      </w:r>
      <w:r w:rsidRPr="00D80AE5">
        <w:rPr>
          <w:rFonts w:ascii="Palatino Linotype" w:eastAsia="Times New Roman" w:hAnsi="Palatino Linotype" w:cs="Arial"/>
          <w:b/>
          <w:lang w:val="es-ES"/>
        </w:rPr>
        <w:t>SUJETO</w:t>
      </w:r>
      <w:r w:rsidR="00835DC3" w:rsidRPr="00D80AE5">
        <w:rPr>
          <w:rFonts w:ascii="Palatino Linotype" w:eastAsia="Times New Roman" w:hAnsi="Palatino Linotype" w:cs="Arial"/>
          <w:b/>
          <w:lang w:val="es-ES"/>
        </w:rPr>
        <w:t xml:space="preserve"> OBLIGADO. </w:t>
      </w:r>
    </w:p>
    <w:p w14:paraId="261838AD" w14:textId="77777777" w:rsidR="008F322D" w:rsidRPr="00D80AE5" w:rsidRDefault="008F322D" w:rsidP="007B0B2A">
      <w:pPr>
        <w:pStyle w:val="Prrafodelista"/>
        <w:tabs>
          <w:tab w:val="left" w:pos="0"/>
        </w:tabs>
        <w:spacing w:line="360" w:lineRule="auto"/>
        <w:ind w:left="0" w:right="49"/>
        <w:jc w:val="both"/>
        <w:rPr>
          <w:rFonts w:ascii="Palatino Linotype" w:eastAsia="Times New Roman" w:hAnsi="Palatino Linotype" w:cs="Arial"/>
          <w:b/>
          <w:lang w:val="es-ES"/>
        </w:rPr>
      </w:pPr>
    </w:p>
    <w:p w14:paraId="06F4C6F3" w14:textId="78B5599F" w:rsidR="00553989" w:rsidRPr="00D80AE5" w:rsidRDefault="00C048D9" w:rsidP="007B0B2A">
      <w:pPr>
        <w:pStyle w:val="Ttulo2"/>
        <w:spacing w:before="0" w:line="360" w:lineRule="auto"/>
        <w:rPr>
          <w:rFonts w:ascii="Palatino Linotype" w:hAnsi="Palatino Linotype"/>
          <w:b/>
          <w:sz w:val="24"/>
          <w:szCs w:val="24"/>
        </w:rPr>
      </w:pPr>
      <w:bookmarkStart w:id="176" w:name="_Toc528586113"/>
      <w:r w:rsidRPr="00D80AE5">
        <w:rPr>
          <w:rFonts w:ascii="Palatino Linotype" w:hAnsi="Palatino Linotype"/>
          <w:b/>
          <w:color w:val="000000" w:themeColor="text1"/>
          <w:sz w:val="24"/>
          <w:szCs w:val="24"/>
        </w:rPr>
        <w:t xml:space="preserve">II. </w:t>
      </w:r>
      <w:r w:rsidR="00553989" w:rsidRPr="00D80AE5">
        <w:rPr>
          <w:rFonts w:ascii="Palatino Linotype" w:hAnsi="Palatino Linotype"/>
          <w:b/>
          <w:color w:val="000000" w:themeColor="text1"/>
          <w:sz w:val="24"/>
          <w:szCs w:val="24"/>
        </w:rPr>
        <w:t>De la fuente obligacional.</w:t>
      </w:r>
      <w:bookmarkEnd w:id="176"/>
      <w:r w:rsidR="00553989" w:rsidRPr="00D80AE5">
        <w:rPr>
          <w:rFonts w:ascii="Palatino Linotype" w:hAnsi="Palatino Linotype"/>
          <w:b/>
          <w:color w:val="000000" w:themeColor="text1"/>
          <w:sz w:val="24"/>
          <w:szCs w:val="24"/>
        </w:rPr>
        <w:t xml:space="preserve"> </w:t>
      </w:r>
    </w:p>
    <w:p w14:paraId="3FF52DAA" w14:textId="77777777" w:rsidR="005A7498" w:rsidRPr="00D80AE5" w:rsidRDefault="005A7498" w:rsidP="007B0B2A">
      <w:pPr>
        <w:pStyle w:val="Prrafodelista"/>
        <w:spacing w:line="360" w:lineRule="auto"/>
        <w:rPr>
          <w:rFonts w:ascii="Palatino Linotype" w:eastAsia="Calibri" w:hAnsi="Palatino Linotype" w:cs="Arial"/>
        </w:rPr>
      </w:pPr>
    </w:p>
    <w:p w14:paraId="7C6256C1" w14:textId="5030A1CA" w:rsidR="00263053" w:rsidRPr="00D80AE5" w:rsidRDefault="00553989" w:rsidP="007B0B2A">
      <w:pPr>
        <w:pStyle w:val="Prrafodelista"/>
        <w:numPr>
          <w:ilvl w:val="0"/>
          <w:numId w:val="1"/>
        </w:numPr>
        <w:spacing w:line="360" w:lineRule="auto"/>
        <w:ind w:left="0" w:right="49" w:firstLine="0"/>
        <w:jc w:val="both"/>
        <w:rPr>
          <w:rFonts w:ascii="Palatino Linotype" w:hAnsi="Palatino Linotype"/>
          <w:lang w:val="es-ES"/>
        </w:rPr>
      </w:pPr>
      <w:r w:rsidRPr="00D80AE5">
        <w:rPr>
          <w:rFonts w:ascii="Palatino Linotype" w:hAnsi="Palatino Linotype"/>
          <w:lang w:val="es-ES"/>
        </w:rPr>
        <w:t xml:space="preserve">Para determinar la fuente obligacional del </w:t>
      </w:r>
      <w:r w:rsidR="00415DAD" w:rsidRPr="00D80AE5">
        <w:rPr>
          <w:rFonts w:ascii="Palatino Linotype" w:hAnsi="Palatino Linotype"/>
          <w:b/>
          <w:lang w:val="es-ES"/>
        </w:rPr>
        <w:t>SUJETO OBLIGADO</w:t>
      </w:r>
      <w:r w:rsidR="00415DAD" w:rsidRPr="00D80AE5">
        <w:rPr>
          <w:rFonts w:ascii="Palatino Linotype" w:hAnsi="Palatino Linotype"/>
          <w:lang w:val="es-ES"/>
        </w:rPr>
        <w:t xml:space="preserve"> </w:t>
      </w:r>
      <w:r w:rsidRPr="00D80AE5">
        <w:rPr>
          <w:rFonts w:ascii="Palatino Linotype" w:hAnsi="Palatino Linotype"/>
          <w:lang w:val="es-ES"/>
        </w:rPr>
        <w:t xml:space="preserve">de generar, poseer y/o administrar la información, es necesario analizar los requerimientos planteados en la solicitudes de acceso a la información, y siendo que la particular requiere </w:t>
      </w:r>
      <w:r w:rsidR="0017692E" w:rsidRPr="00D80AE5">
        <w:rPr>
          <w:rFonts w:ascii="Palatino Linotype" w:hAnsi="Palatino Linotype"/>
          <w:lang w:val="es-ES"/>
        </w:rPr>
        <w:t>le sea entregada la información relativa a los</w:t>
      </w:r>
      <w:r w:rsidR="00263053" w:rsidRPr="00D80AE5">
        <w:rPr>
          <w:rFonts w:ascii="Palatino Linotype" w:hAnsi="Palatino Linotype"/>
          <w:lang w:val="es-ES"/>
        </w:rPr>
        <w:t xml:space="preserve"> </w:t>
      </w:r>
      <w:r w:rsidR="0017692E" w:rsidRPr="00D80AE5">
        <w:rPr>
          <w:rFonts w:ascii="Palatino Linotype" w:hAnsi="Palatino Linotype"/>
          <w:lang w:val="es-ES"/>
        </w:rPr>
        <w:t>servidores públicos que realizaron guardias</w:t>
      </w:r>
      <w:r w:rsidR="00A94013" w:rsidRPr="00D80AE5">
        <w:rPr>
          <w:rFonts w:ascii="Palatino Linotype" w:hAnsi="Palatino Linotype"/>
          <w:lang w:val="es-ES"/>
        </w:rPr>
        <w:t xml:space="preserve"> en periodos vacacionales</w:t>
      </w:r>
      <w:r w:rsidR="00263053" w:rsidRPr="00D80AE5">
        <w:rPr>
          <w:rFonts w:ascii="Palatino Linotype" w:hAnsi="Palatino Linotype"/>
          <w:lang w:val="es-ES"/>
        </w:rPr>
        <w:t>, así como el horario de cumplimiento de las mismas</w:t>
      </w:r>
      <w:r w:rsidR="0017692E" w:rsidRPr="00D80AE5">
        <w:rPr>
          <w:rFonts w:ascii="Palatino Linotype" w:hAnsi="Palatino Linotype"/>
          <w:lang w:val="es-ES"/>
        </w:rPr>
        <w:t xml:space="preserve"> durante los periodos vacac</w:t>
      </w:r>
      <w:r w:rsidR="007B55F6" w:rsidRPr="00D80AE5">
        <w:rPr>
          <w:rFonts w:ascii="Palatino Linotype" w:hAnsi="Palatino Linotype"/>
          <w:lang w:val="es-ES"/>
        </w:rPr>
        <w:t>ionales de los años 2007 a 2018</w:t>
      </w:r>
      <w:r w:rsidR="00263053" w:rsidRPr="00D80AE5">
        <w:rPr>
          <w:rFonts w:ascii="Palatino Linotype" w:hAnsi="Palatino Linotype"/>
          <w:lang w:val="es-ES"/>
        </w:rPr>
        <w:t xml:space="preserve">. </w:t>
      </w:r>
    </w:p>
    <w:p w14:paraId="321FF382" w14:textId="77777777" w:rsidR="00263053" w:rsidRPr="00D80AE5" w:rsidRDefault="00263053" w:rsidP="007B0B2A">
      <w:pPr>
        <w:spacing w:line="360" w:lineRule="auto"/>
        <w:ind w:right="49"/>
        <w:contextualSpacing/>
        <w:jc w:val="both"/>
        <w:rPr>
          <w:rFonts w:ascii="Palatino Linotype" w:hAnsi="Palatino Linotype"/>
          <w:lang w:val="es-ES"/>
        </w:rPr>
      </w:pPr>
    </w:p>
    <w:p w14:paraId="61C246FA" w14:textId="5D8198D8" w:rsidR="00835DC3" w:rsidRPr="00D80AE5" w:rsidRDefault="00835DC3" w:rsidP="007B0B2A">
      <w:pPr>
        <w:numPr>
          <w:ilvl w:val="0"/>
          <w:numId w:val="1"/>
        </w:numPr>
        <w:spacing w:line="360" w:lineRule="auto"/>
        <w:ind w:left="0" w:right="49" w:firstLine="0"/>
        <w:contextualSpacing/>
        <w:jc w:val="both"/>
        <w:rPr>
          <w:rFonts w:ascii="Palatino Linotype" w:hAnsi="Palatino Linotype"/>
          <w:lang w:val="es-ES"/>
        </w:rPr>
      </w:pPr>
      <w:r w:rsidRPr="00D80AE5">
        <w:rPr>
          <w:rFonts w:ascii="Palatino Linotype" w:eastAsia="Calibri" w:hAnsi="Palatino Linotype" w:cs="Arial"/>
        </w:rPr>
        <w:t xml:space="preserve"> Cabe señalar que el estudio y análisis de la fuente obligacional se realiza para determinar si el </w:t>
      </w:r>
      <w:r w:rsidR="00415DAD" w:rsidRPr="00D80AE5">
        <w:rPr>
          <w:rFonts w:ascii="Palatino Linotype" w:eastAsia="Calibri" w:hAnsi="Palatino Linotype" w:cs="Arial"/>
          <w:b/>
        </w:rPr>
        <w:t>SUJETO OBLIGADO</w:t>
      </w:r>
      <w:r w:rsidR="00415DAD" w:rsidRPr="00D80AE5">
        <w:rPr>
          <w:rFonts w:ascii="Palatino Linotype" w:eastAsia="Calibri" w:hAnsi="Palatino Linotype" w:cs="Arial"/>
        </w:rPr>
        <w:t xml:space="preserve"> </w:t>
      </w:r>
      <w:r w:rsidRPr="00D80AE5">
        <w:rPr>
          <w:rFonts w:ascii="Palatino Linotype" w:eastAsia="Calibri" w:hAnsi="Palatino Linotype" w:cs="Arial"/>
        </w:rPr>
        <w:t>genera, administra o posee la información que fue requerida, sin embargo, en los casos en que este la asume a nada pr</w:t>
      </w:r>
      <w:r w:rsidR="00415DAD" w:rsidRPr="00D80AE5">
        <w:rPr>
          <w:rFonts w:ascii="Palatino Linotype" w:eastAsia="Calibri" w:hAnsi="Palatino Linotype" w:cs="Arial"/>
        </w:rPr>
        <w:t>á</w:t>
      </w:r>
      <w:r w:rsidRPr="00D80AE5">
        <w:rPr>
          <w:rFonts w:ascii="Palatino Linotype" w:eastAsia="Calibri" w:hAnsi="Palatino Linotype" w:cs="Arial"/>
        </w:rPr>
        <w:t xml:space="preserve">ctico nos conduciría entrar al estudio de la fuente obligacional, toda vez que se insiste, ya fue asumida por el propio </w:t>
      </w:r>
      <w:r w:rsidR="00415DAD" w:rsidRPr="00D80AE5">
        <w:rPr>
          <w:rFonts w:ascii="Palatino Linotype" w:eastAsia="Calibri" w:hAnsi="Palatino Linotype" w:cs="Arial"/>
          <w:b/>
        </w:rPr>
        <w:t>SUJETO OBLIGADO</w:t>
      </w:r>
      <w:r w:rsidRPr="00D80AE5">
        <w:rPr>
          <w:rFonts w:ascii="Palatino Linotype" w:eastAsia="Calibri" w:hAnsi="Palatino Linotype" w:cs="Arial"/>
        </w:rPr>
        <w:t>, lo cual ocurrió en</w:t>
      </w:r>
      <w:r w:rsidR="0042296D" w:rsidRPr="00D80AE5">
        <w:rPr>
          <w:rFonts w:ascii="Palatino Linotype" w:eastAsia="Calibri" w:hAnsi="Palatino Linotype" w:cs="Arial"/>
        </w:rPr>
        <w:t xml:space="preserve"> el presente caso </w:t>
      </w:r>
      <w:r w:rsidR="0042296D" w:rsidRPr="00D80AE5">
        <w:rPr>
          <w:rFonts w:ascii="Palatino Linotype" w:eastAsia="Calibri" w:hAnsi="Palatino Linotype" w:cs="Arial"/>
        </w:rPr>
        <w:lastRenderedPageBreak/>
        <w:t xml:space="preserve">en particular, toda vez que </w:t>
      </w:r>
      <w:r w:rsidR="007B55F6" w:rsidRPr="00D80AE5">
        <w:rPr>
          <w:rFonts w:ascii="Palatino Linotype" w:eastAsia="Calibri" w:hAnsi="Palatino Linotype" w:cs="Arial"/>
        </w:rPr>
        <w:t>señaló que</w:t>
      </w:r>
      <w:r w:rsidR="009A1614" w:rsidRPr="00D80AE5">
        <w:rPr>
          <w:rFonts w:ascii="Palatino Linotype" w:eastAsia="Calibri" w:hAnsi="Palatino Linotype" w:cs="Arial"/>
        </w:rPr>
        <w:t xml:space="preserve"> se</w:t>
      </w:r>
      <w:r w:rsidR="007B55F6" w:rsidRPr="00D80AE5">
        <w:rPr>
          <w:rFonts w:ascii="Palatino Linotype" w:eastAsia="Calibri" w:hAnsi="Palatino Linotype" w:cs="Arial"/>
        </w:rPr>
        <w:t xml:space="preserve"> </w:t>
      </w:r>
      <w:r w:rsidR="0042296D" w:rsidRPr="00D80AE5">
        <w:rPr>
          <w:rFonts w:ascii="Palatino Linotype" w:eastAsia="Calibri" w:hAnsi="Palatino Linotype" w:cs="Arial"/>
        </w:rPr>
        <w:t>cuenta con información relativa a los años, 2008, 2009, 201</w:t>
      </w:r>
      <w:r w:rsidR="00D05E7D" w:rsidRPr="00D80AE5">
        <w:rPr>
          <w:rFonts w:ascii="Palatino Linotype" w:eastAsia="Calibri" w:hAnsi="Palatino Linotype" w:cs="Arial"/>
        </w:rPr>
        <w:t>0, 2011,</w:t>
      </w:r>
      <w:r w:rsidR="00C40BF5" w:rsidRPr="00D80AE5">
        <w:rPr>
          <w:rFonts w:ascii="Palatino Linotype" w:eastAsia="Calibri" w:hAnsi="Palatino Linotype" w:cs="Arial"/>
        </w:rPr>
        <w:t xml:space="preserve"> 2013, 2014, 2015, 2016 y 2018. </w:t>
      </w:r>
    </w:p>
    <w:p w14:paraId="7529C9F8" w14:textId="77777777" w:rsidR="00835DC3" w:rsidRPr="00D80AE5" w:rsidRDefault="00835DC3" w:rsidP="007B0B2A">
      <w:pPr>
        <w:spacing w:line="360" w:lineRule="auto"/>
        <w:contextualSpacing/>
        <w:rPr>
          <w:rFonts w:ascii="Palatino Linotype" w:eastAsia="Calibri" w:hAnsi="Palatino Linotype" w:cs="Arial"/>
        </w:rPr>
      </w:pPr>
    </w:p>
    <w:p w14:paraId="3DFD7A21" w14:textId="577DC457" w:rsidR="00835DC3" w:rsidRPr="00D80AE5" w:rsidRDefault="005A7498" w:rsidP="007B0B2A">
      <w:pPr>
        <w:numPr>
          <w:ilvl w:val="0"/>
          <w:numId w:val="1"/>
        </w:numPr>
        <w:tabs>
          <w:tab w:val="left" w:pos="851"/>
        </w:tabs>
        <w:spacing w:line="360" w:lineRule="auto"/>
        <w:ind w:left="0" w:right="49" w:firstLine="0"/>
        <w:contextualSpacing/>
        <w:jc w:val="both"/>
        <w:rPr>
          <w:rFonts w:ascii="Palatino Linotype" w:hAnsi="Palatino Linotype"/>
        </w:rPr>
      </w:pPr>
      <w:r w:rsidRPr="00D80AE5">
        <w:rPr>
          <w:rFonts w:ascii="Palatino Linotype" w:eastAsia="Calibri" w:hAnsi="Palatino Linotype" w:cs="Arial"/>
        </w:rPr>
        <w:t>Además de que</w:t>
      </w:r>
      <w:r w:rsidR="00553989" w:rsidRPr="00D80AE5">
        <w:rPr>
          <w:rFonts w:ascii="Palatino Linotype" w:eastAsia="Calibri" w:hAnsi="Palatino Linotype" w:cs="Arial"/>
        </w:rPr>
        <w:t xml:space="preserve">, </w:t>
      </w:r>
      <w:r w:rsidR="00835DC3" w:rsidRPr="00D80AE5">
        <w:rPr>
          <w:rFonts w:ascii="Palatino Linotype" w:eastAsia="Calibri" w:hAnsi="Palatino Linotype" w:cs="Arial"/>
        </w:rPr>
        <w:t>al momento de</w:t>
      </w:r>
      <w:r w:rsidR="00C40BF5" w:rsidRPr="00D80AE5">
        <w:rPr>
          <w:rFonts w:ascii="Palatino Linotype" w:eastAsia="Calibri" w:hAnsi="Palatino Linotype" w:cs="Arial"/>
        </w:rPr>
        <w:t xml:space="preserve"> que el </w:t>
      </w:r>
      <w:r w:rsidR="00C40BF5" w:rsidRPr="00D80AE5">
        <w:rPr>
          <w:rFonts w:ascii="Palatino Linotype" w:eastAsia="Calibri" w:hAnsi="Palatino Linotype" w:cs="Arial"/>
          <w:b/>
        </w:rPr>
        <w:t>SUJETO OBLIGADO</w:t>
      </w:r>
      <w:r w:rsidR="00C40BF5" w:rsidRPr="00D80AE5">
        <w:rPr>
          <w:rFonts w:ascii="Palatino Linotype" w:eastAsia="Calibri" w:hAnsi="Palatino Linotype" w:cs="Arial"/>
        </w:rPr>
        <w:t xml:space="preserve"> requiere </w:t>
      </w:r>
      <w:r w:rsidR="00835DC3" w:rsidRPr="00D80AE5">
        <w:rPr>
          <w:rFonts w:ascii="Palatino Linotype" w:eastAsia="Calibri" w:hAnsi="Palatino Linotype" w:cs="Arial"/>
        </w:rPr>
        <w:t xml:space="preserve"> el pago de derechos por la digitalización de la informació</w:t>
      </w:r>
      <w:r w:rsidR="007B55F6" w:rsidRPr="00D80AE5">
        <w:rPr>
          <w:rFonts w:ascii="Palatino Linotype" w:eastAsia="Calibri" w:hAnsi="Palatino Linotype" w:cs="Arial"/>
        </w:rPr>
        <w:t xml:space="preserve">n solicitada, </w:t>
      </w:r>
      <w:r w:rsidR="00C40BF5" w:rsidRPr="00D80AE5">
        <w:rPr>
          <w:rFonts w:ascii="Palatino Linotype" w:eastAsia="Calibri" w:hAnsi="Palatino Linotype" w:cs="Arial"/>
        </w:rPr>
        <w:t xml:space="preserve"> se entiende que genera, posee y administra la información solicitada. </w:t>
      </w:r>
    </w:p>
    <w:p w14:paraId="427B8370" w14:textId="77777777" w:rsidR="00C40BF5" w:rsidRPr="00D80AE5" w:rsidRDefault="00C40BF5" w:rsidP="007B0B2A">
      <w:pPr>
        <w:spacing w:line="360" w:lineRule="auto"/>
        <w:ind w:right="616"/>
        <w:jc w:val="both"/>
        <w:rPr>
          <w:rFonts w:ascii="Palatino Linotype" w:hAnsi="Palatino Linotype"/>
          <w:i/>
        </w:rPr>
      </w:pPr>
    </w:p>
    <w:p w14:paraId="7853BC67" w14:textId="409EBB1A" w:rsidR="00430358" w:rsidRPr="00D80AE5" w:rsidRDefault="00BE6778" w:rsidP="001853B7">
      <w:pPr>
        <w:numPr>
          <w:ilvl w:val="0"/>
          <w:numId w:val="1"/>
        </w:numPr>
        <w:spacing w:line="360" w:lineRule="auto"/>
        <w:ind w:left="0" w:right="49" w:firstLine="0"/>
        <w:jc w:val="both"/>
        <w:rPr>
          <w:rFonts w:ascii="Palatino Linotype" w:hAnsi="Palatino Linotype" w:cs="Arial"/>
        </w:rPr>
      </w:pPr>
      <w:r w:rsidRPr="00D80AE5">
        <w:rPr>
          <w:rFonts w:ascii="Palatino Linotype" w:hAnsi="Palatino Linotype" w:cs="Arial"/>
        </w:rPr>
        <w:t xml:space="preserve">Consecuentemente no pasa desapercibido para este Órgano Garante que el </w:t>
      </w:r>
      <w:r w:rsidRPr="00D80AE5">
        <w:rPr>
          <w:rFonts w:ascii="Palatino Linotype" w:hAnsi="Palatino Linotype" w:cs="Arial"/>
          <w:b/>
        </w:rPr>
        <w:t>SUJETO OBLIGADO</w:t>
      </w:r>
      <w:r w:rsidRPr="00D80AE5">
        <w:rPr>
          <w:rFonts w:ascii="Palatino Linotype" w:hAnsi="Palatino Linotype" w:cs="Arial"/>
        </w:rPr>
        <w:t>,</w:t>
      </w:r>
      <w:r w:rsidR="001C02AD" w:rsidRPr="00D80AE5">
        <w:rPr>
          <w:rFonts w:ascii="Palatino Linotype" w:hAnsi="Palatino Linotype" w:cs="Arial"/>
        </w:rPr>
        <w:t xml:space="preserve"> </w:t>
      </w:r>
      <w:r w:rsidR="00CE4C65" w:rsidRPr="00D80AE5">
        <w:rPr>
          <w:rFonts w:ascii="Palatino Linotype" w:hAnsi="Palatino Linotype" w:cs="Arial"/>
        </w:rPr>
        <w:t xml:space="preserve">tanto en respuesta como en informe justificado, fue omiso en fundar y motivar su respuesta para dar cabal cumplimiento al derecho de acceso a la información, es decir, si bien es cierto se pronunció argumentando que </w:t>
      </w:r>
      <w:r w:rsidRPr="00D80AE5">
        <w:rPr>
          <w:rFonts w:ascii="Palatino Linotype" w:hAnsi="Palatino Linotype" w:cs="Arial"/>
        </w:rPr>
        <w:t>derivado de una búsqueda exhaustiva no</w:t>
      </w:r>
      <w:r w:rsidR="001C02AD" w:rsidRPr="00D80AE5">
        <w:rPr>
          <w:rFonts w:ascii="Palatino Linotype" w:hAnsi="Palatino Linotype" w:cs="Arial"/>
        </w:rPr>
        <w:t xml:space="preserve"> se </w:t>
      </w:r>
      <w:r w:rsidRPr="00D80AE5">
        <w:rPr>
          <w:rFonts w:ascii="Palatino Linotype" w:hAnsi="Palatino Linotype" w:cs="Arial"/>
        </w:rPr>
        <w:t>cuenta</w:t>
      </w:r>
      <w:r w:rsidR="001C02AD" w:rsidRPr="00D80AE5">
        <w:rPr>
          <w:rFonts w:ascii="Palatino Linotype" w:hAnsi="Palatino Linotype" w:cs="Arial"/>
        </w:rPr>
        <w:t xml:space="preserve"> </w:t>
      </w:r>
      <w:r w:rsidRPr="00D80AE5">
        <w:rPr>
          <w:rFonts w:ascii="Palatino Linotype" w:hAnsi="Palatino Linotype" w:cs="Arial"/>
        </w:rPr>
        <w:t>con la información corres</w:t>
      </w:r>
      <w:r w:rsidR="001C02AD" w:rsidRPr="00D80AE5">
        <w:rPr>
          <w:rFonts w:ascii="Palatino Linotype" w:hAnsi="Palatino Linotype" w:cs="Arial"/>
        </w:rPr>
        <w:t>pondiente a los años 2007 y 2012</w:t>
      </w:r>
      <w:r w:rsidR="00CE4C65" w:rsidRPr="00D80AE5">
        <w:rPr>
          <w:rFonts w:ascii="Palatino Linotype" w:hAnsi="Palatino Linotype" w:cs="Arial"/>
        </w:rPr>
        <w:t xml:space="preserve">, también lo es que </w:t>
      </w:r>
      <w:r w:rsidR="00766545" w:rsidRPr="00D80AE5">
        <w:rPr>
          <w:rFonts w:ascii="Palatino Linotype" w:hAnsi="Palatino Linotype" w:cs="Arial"/>
        </w:rPr>
        <w:t xml:space="preserve">dicha manifestación no </w:t>
      </w:r>
      <w:r w:rsidR="00415DAD" w:rsidRPr="00D80AE5">
        <w:rPr>
          <w:rFonts w:ascii="Palatino Linotype" w:hAnsi="Palatino Linotype" w:cs="Arial"/>
        </w:rPr>
        <w:t>genera</w:t>
      </w:r>
      <w:r w:rsidR="00766545" w:rsidRPr="00D80AE5">
        <w:rPr>
          <w:rFonts w:ascii="Palatino Linotype" w:hAnsi="Palatino Linotype" w:cs="Arial"/>
        </w:rPr>
        <w:t xml:space="preserve"> certidumbre a la particular. </w:t>
      </w:r>
      <w:r w:rsidR="00766545" w:rsidRPr="00D80AE5">
        <w:rPr>
          <w:rFonts w:ascii="Palatino Linotype" w:hAnsi="Palatino Linotype"/>
          <w:lang w:val="es-ES"/>
        </w:rPr>
        <w:t>Lo anterior en razón de que el derecho en cuestión se rige bajo el principio de certeza</w:t>
      </w:r>
      <w:r w:rsidR="00766545" w:rsidRPr="00D80AE5">
        <w:rPr>
          <w:rFonts w:ascii="Palatino Linotype" w:hAnsi="Palatino Linotype"/>
          <w:vertAlign w:val="superscript"/>
          <w:lang w:val="es-ES"/>
        </w:rPr>
        <w:footnoteReference w:id="3"/>
      </w:r>
      <w:r w:rsidR="00766545" w:rsidRPr="00D80AE5">
        <w:rPr>
          <w:rFonts w:ascii="Palatino Linotype" w:hAnsi="Palatino Linotype"/>
          <w:lang w:val="es-ES"/>
        </w:rPr>
        <w:t xml:space="preserve">, por lo que es deber de los </w:t>
      </w:r>
      <w:r w:rsidR="00415DAD" w:rsidRPr="00D80AE5">
        <w:rPr>
          <w:rFonts w:ascii="Palatino Linotype" w:hAnsi="Palatino Linotype"/>
          <w:lang w:val="es-ES"/>
        </w:rPr>
        <w:t xml:space="preserve">sujetos obligados </w:t>
      </w:r>
      <w:r w:rsidR="00766545" w:rsidRPr="00D80AE5">
        <w:rPr>
          <w:rFonts w:ascii="Palatino Linotype" w:hAnsi="Palatino Linotype"/>
          <w:lang w:val="es-ES"/>
        </w:rPr>
        <w:t>apegarse en estricto sentido a derecho para brindar certidumbre jurídica a los particulares.</w:t>
      </w:r>
      <w:r w:rsidR="00B55835" w:rsidRPr="00D80AE5">
        <w:rPr>
          <w:rFonts w:ascii="Palatino Linotype" w:hAnsi="Palatino Linotype"/>
          <w:lang w:val="es-ES"/>
        </w:rPr>
        <w:t xml:space="preserve"> </w:t>
      </w:r>
    </w:p>
    <w:p w14:paraId="7BA6A0FD" w14:textId="77777777" w:rsidR="00245A3B" w:rsidRPr="00D80AE5" w:rsidRDefault="00245A3B" w:rsidP="00245A3B">
      <w:pPr>
        <w:pStyle w:val="Prrafodelista"/>
        <w:rPr>
          <w:rFonts w:ascii="Palatino Linotype" w:hAnsi="Palatino Linotype" w:cs="Arial"/>
        </w:rPr>
      </w:pPr>
    </w:p>
    <w:p w14:paraId="30088A6F" w14:textId="5C84EBB8" w:rsidR="00430358" w:rsidRPr="00D80AE5" w:rsidRDefault="00430358" w:rsidP="007B0B2A">
      <w:pPr>
        <w:numPr>
          <w:ilvl w:val="0"/>
          <w:numId w:val="1"/>
        </w:numPr>
        <w:spacing w:line="360" w:lineRule="auto"/>
        <w:ind w:left="0" w:firstLine="0"/>
        <w:jc w:val="both"/>
        <w:rPr>
          <w:rFonts w:ascii="Palatino Linotype" w:hAnsi="Palatino Linotype" w:cs="Arial"/>
        </w:rPr>
      </w:pPr>
      <w:r w:rsidRPr="00D80AE5">
        <w:rPr>
          <w:rFonts w:ascii="Palatino Linotype" w:hAnsi="Palatino Linotype"/>
          <w:lang w:val="es-MX" w:eastAsia="en-US"/>
        </w:rPr>
        <w:t xml:space="preserve">Resulta necesario que la materia elementar sobre la que se basa el Derecho en cuestión, es precisamente, los documentos que los </w:t>
      </w:r>
      <w:r w:rsidR="00415DAD" w:rsidRPr="00D80AE5">
        <w:rPr>
          <w:rFonts w:ascii="Palatino Linotype" w:hAnsi="Palatino Linotype"/>
          <w:lang w:val="es-MX" w:eastAsia="en-US"/>
        </w:rPr>
        <w:t xml:space="preserve">sujetos obligados </w:t>
      </w:r>
      <w:r w:rsidRPr="00D80AE5">
        <w:rPr>
          <w:rFonts w:ascii="Palatino Linotype" w:hAnsi="Palatino Linotype"/>
          <w:lang w:val="es-MX" w:eastAsia="en-US"/>
        </w:rPr>
        <w:t>generan en el ejercicio de sus obligaciones, facultades y competencias.</w:t>
      </w:r>
    </w:p>
    <w:p w14:paraId="7005509B" w14:textId="77777777" w:rsidR="001853B7" w:rsidRPr="00D80AE5" w:rsidRDefault="001853B7" w:rsidP="001853B7">
      <w:pPr>
        <w:spacing w:line="360" w:lineRule="auto"/>
        <w:jc w:val="both"/>
        <w:rPr>
          <w:rFonts w:ascii="Palatino Linotype" w:hAnsi="Palatino Linotype" w:cs="Arial"/>
        </w:rPr>
      </w:pPr>
    </w:p>
    <w:p w14:paraId="425A4C86" w14:textId="17D70C88" w:rsidR="00771B3C" w:rsidRPr="00D80AE5" w:rsidRDefault="00430358" w:rsidP="007B0B2A">
      <w:pPr>
        <w:pStyle w:val="Prrafodelista"/>
        <w:numPr>
          <w:ilvl w:val="0"/>
          <w:numId w:val="1"/>
        </w:numPr>
        <w:spacing w:line="360" w:lineRule="auto"/>
        <w:ind w:left="0" w:right="49" w:firstLine="0"/>
        <w:jc w:val="both"/>
        <w:rPr>
          <w:rFonts w:ascii="Palatino Linotype" w:hAnsi="Palatino Linotype"/>
          <w:i/>
        </w:rPr>
      </w:pPr>
      <w:r w:rsidRPr="00D80AE5">
        <w:rPr>
          <w:rFonts w:ascii="Palatino Linotype" w:hAnsi="Palatino Linotype"/>
          <w:lang w:val="es-MX" w:eastAsia="en-US"/>
        </w:rPr>
        <w:lastRenderedPageBreak/>
        <w:t xml:space="preserve">Así, es necesario </w:t>
      </w:r>
      <w:r w:rsidR="00771B3C" w:rsidRPr="00D80AE5">
        <w:rPr>
          <w:rFonts w:ascii="Palatino Linotype" w:hAnsi="Palatino Linotype"/>
          <w:lang w:val="es-MX" w:eastAsia="en-US"/>
        </w:rPr>
        <w:t xml:space="preserve">traer a colación </w:t>
      </w:r>
      <w:r w:rsidR="00771B3C" w:rsidRPr="00D80AE5">
        <w:rPr>
          <w:rFonts w:ascii="Palatino Linotype" w:eastAsia="Calibri" w:hAnsi="Palatino Linotype" w:cs="Arial"/>
        </w:rPr>
        <w:t xml:space="preserve">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puesto que los ordenamientos citados concurren refiriendo que </w:t>
      </w:r>
      <w:r w:rsidR="00771B3C" w:rsidRPr="00D80AE5">
        <w:rPr>
          <w:rFonts w:ascii="Palatino Linotype" w:eastAsia="Calibri" w:hAnsi="Palatino Linotype" w:cs="Arial"/>
          <w:b/>
        </w:rPr>
        <w:t xml:space="preserve">los Sujetos Obligados deberán documentar todo acto que se derive del ejercicio de sus facultades, competencias o funciones, considerando desde su origen la eventual publicidad y reutilización de la información que generen, además de que dicho acto se encuentra en apego al principio de </w:t>
      </w:r>
      <w:r w:rsidR="00771B3C" w:rsidRPr="00D80AE5">
        <w:rPr>
          <w:rFonts w:ascii="Palatino Linotype" w:eastAsia="Calibri" w:hAnsi="Palatino Linotype" w:cs="Arial"/>
          <w:b/>
          <w:lang w:val="es-ES"/>
        </w:rPr>
        <w:t>máxima publicidad</w:t>
      </w:r>
      <w:r w:rsidR="00771B3C" w:rsidRPr="00D80AE5">
        <w:rPr>
          <w:rFonts w:ascii="Palatino Linotype" w:eastAsia="Calibri" w:hAnsi="Palatino Linotype" w:cs="Arial"/>
          <w:lang w:val="es-ES"/>
        </w:rPr>
        <w:t>.</w:t>
      </w:r>
      <w:r w:rsidR="00771B3C" w:rsidRPr="00D80AE5">
        <w:rPr>
          <w:rStyle w:val="Refdenotaalpie"/>
          <w:rFonts w:ascii="Palatino Linotype" w:eastAsia="Calibri" w:hAnsi="Palatino Linotype" w:cs="Arial"/>
          <w:lang w:val="es-ES"/>
        </w:rPr>
        <w:footnoteReference w:id="4"/>
      </w:r>
    </w:p>
    <w:p w14:paraId="16F246EB" w14:textId="77777777" w:rsidR="001853B7" w:rsidRPr="00D80AE5" w:rsidRDefault="001853B7" w:rsidP="001853B7">
      <w:pPr>
        <w:pStyle w:val="Prrafodelista"/>
        <w:spacing w:line="360" w:lineRule="auto"/>
        <w:ind w:left="0" w:right="49"/>
        <w:jc w:val="both"/>
        <w:rPr>
          <w:rFonts w:ascii="Palatino Linotype" w:hAnsi="Palatino Linotype"/>
          <w:i/>
        </w:rPr>
      </w:pPr>
    </w:p>
    <w:p w14:paraId="3C861B48" w14:textId="14ED5C69" w:rsidR="00316FC0" w:rsidRPr="00D80AE5" w:rsidRDefault="0042296D" w:rsidP="007B0B2A">
      <w:pPr>
        <w:numPr>
          <w:ilvl w:val="0"/>
          <w:numId w:val="1"/>
        </w:numPr>
        <w:spacing w:line="360" w:lineRule="auto"/>
        <w:ind w:left="0" w:firstLine="0"/>
        <w:jc w:val="both"/>
        <w:rPr>
          <w:rFonts w:ascii="Palatino Linotype" w:hAnsi="Palatino Linotype" w:cs="Arial"/>
          <w:b/>
        </w:rPr>
      </w:pPr>
      <w:r w:rsidRPr="00D80AE5">
        <w:rPr>
          <w:rFonts w:ascii="Palatino Linotype" w:hAnsi="Palatino Linotype" w:cs="Arial"/>
        </w:rPr>
        <w:t>En ese sentido</w:t>
      </w:r>
      <w:r w:rsidR="00771B3C" w:rsidRPr="00D80AE5">
        <w:rPr>
          <w:rFonts w:ascii="Palatino Linotype" w:hAnsi="Palatino Linotype" w:cs="Arial"/>
        </w:rPr>
        <w:t xml:space="preserve"> y toda vez que el </w:t>
      </w:r>
      <w:r w:rsidR="00771B3C" w:rsidRPr="00D80AE5">
        <w:rPr>
          <w:rFonts w:ascii="Palatino Linotype" w:hAnsi="Palatino Linotype" w:cs="Arial"/>
          <w:b/>
        </w:rPr>
        <w:t>SUJETO OBLIGADO</w:t>
      </w:r>
      <w:r w:rsidR="00771B3C" w:rsidRPr="00D80AE5">
        <w:rPr>
          <w:rFonts w:ascii="Palatino Linotype" w:hAnsi="Palatino Linotype" w:cs="Arial"/>
        </w:rPr>
        <w:t>, no brinda certeza a la parte recurrente sobre el motivo por el cual no se cuenta con la información</w:t>
      </w:r>
      <w:r w:rsidRPr="00D80AE5">
        <w:rPr>
          <w:rFonts w:ascii="Palatino Linotype" w:hAnsi="Palatino Linotype" w:cs="Arial"/>
        </w:rPr>
        <w:t xml:space="preserve"> éste </w:t>
      </w:r>
      <w:r w:rsidR="00316FC0" w:rsidRPr="00D80AE5">
        <w:rPr>
          <w:rFonts w:ascii="Palatino Linotype" w:hAnsi="Palatino Linotype" w:cs="Arial"/>
        </w:rPr>
        <w:t xml:space="preserve">Instituto procedió al análisis de la normatividad vigente a fin de determinar si el </w:t>
      </w:r>
      <w:r w:rsidR="00415DAD" w:rsidRPr="00D80AE5">
        <w:rPr>
          <w:rFonts w:ascii="Palatino Linotype" w:hAnsi="Palatino Linotype" w:cs="Arial"/>
          <w:b/>
        </w:rPr>
        <w:t>SUJETO OBLIGADO</w:t>
      </w:r>
      <w:r w:rsidR="00415DAD" w:rsidRPr="00D80AE5">
        <w:rPr>
          <w:rFonts w:ascii="Palatino Linotype" w:hAnsi="Palatino Linotype" w:cs="Arial"/>
        </w:rPr>
        <w:t xml:space="preserve"> </w:t>
      </w:r>
      <w:r w:rsidR="00316FC0" w:rsidRPr="00D80AE5">
        <w:rPr>
          <w:rFonts w:ascii="Palatino Linotype" w:hAnsi="Palatino Linotype" w:cs="Arial"/>
        </w:rPr>
        <w:t>deb</w:t>
      </w:r>
      <w:r w:rsidR="008E57C1" w:rsidRPr="00D80AE5">
        <w:rPr>
          <w:rFonts w:ascii="Palatino Linotype" w:hAnsi="Palatino Linotype" w:cs="Arial"/>
        </w:rPr>
        <w:t xml:space="preserve">e contar con la información solicitada, </w:t>
      </w:r>
      <w:r w:rsidR="00771B3C" w:rsidRPr="00D80AE5">
        <w:rPr>
          <w:rFonts w:ascii="Palatino Linotype" w:hAnsi="Palatino Linotype" w:cs="Arial"/>
        </w:rPr>
        <w:t xml:space="preserve">así por una parte </w:t>
      </w:r>
      <w:r w:rsidR="008E57C1" w:rsidRPr="00D80AE5">
        <w:rPr>
          <w:rFonts w:ascii="Palatino Linotype" w:hAnsi="Palatino Linotype" w:cs="Arial"/>
        </w:rPr>
        <w:t>la Ley del Trabajo de los Servidores Públicos al Servicio del Estado de M</w:t>
      </w:r>
      <w:r w:rsidR="00771B3C" w:rsidRPr="00D80AE5">
        <w:rPr>
          <w:rFonts w:ascii="Palatino Linotype" w:hAnsi="Palatino Linotype" w:cs="Arial"/>
        </w:rPr>
        <w:t xml:space="preserve">éxico y Municipios, refiere que durante los periodos vacacionales se dejara de personal de guardia que pueda atender la tramitación de asuntos urgentes como a continuación se observa: </w:t>
      </w:r>
    </w:p>
    <w:p w14:paraId="573E28E3" w14:textId="77777777" w:rsidR="00A6567B" w:rsidRPr="00D80AE5" w:rsidRDefault="00A6567B" w:rsidP="007B0B2A">
      <w:pPr>
        <w:spacing w:line="360" w:lineRule="auto"/>
        <w:jc w:val="both"/>
        <w:rPr>
          <w:rFonts w:ascii="Palatino Linotype" w:hAnsi="Palatino Linotype" w:cs="Arial"/>
          <w:b/>
        </w:rPr>
      </w:pPr>
    </w:p>
    <w:p w14:paraId="24B89BD3" w14:textId="77777777" w:rsidR="00A6567B" w:rsidRPr="00D80AE5" w:rsidRDefault="00A6567B" w:rsidP="007B0B2A">
      <w:pPr>
        <w:spacing w:line="360" w:lineRule="auto"/>
        <w:ind w:left="567" w:right="616"/>
        <w:jc w:val="both"/>
        <w:rPr>
          <w:rFonts w:ascii="Palatino Linotype" w:hAnsi="Palatino Linotype" w:cs="Arial"/>
          <w:i/>
        </w:rPr>
      </w:pPr>
      <w:r w:rsidRPr="00D80AE5">
        <w:rPr>
          <w:rFonts w:ascii="Palatino Linotype" w:hAnsi="Palatino Linotype" w:cs="Arial"/>
          <w:b/>
          <w:i/>
        </w:rPr>
        <w:t>ARTÍCULO 67.</w:t>
      </w:r>
      <w:r w:rsidRPr="00D80AE5">
        <w:rPr>
          <w:rFonts w:ascii="Palatino Linotype" w:hAnsi="Palatino Linotype" w:cs="Arial"/>
          <w:i/>
        </w:rPr>
        <w:t xml:space="preserve"> </w:t>
      </w:r>
      <w:r w:rsidRPr="00D80AE5">
        <w:rPr>
          <w:rFonts w:ascii="Palatino Linotype" w:hAnsi="Palatino Linotype" w:cs="Arial"/>
          <w:b/>
          <w:i/>
        </w:rPr>
        <w:t>Durante los períodos de vacaciones se dejará personal de guardia para la tramitación de asuntos urgentes</w:t>
      </w:r>
      <w:r w:rsidRPr="00D80AE5">
        <w:rPr>
          <w:rFonts w:ascii="Palatino Linotype" w:hAnsi="Palatino Linotype" w:cs="Arial"/>
          <w:i/>
        </w:rPr>
        <w:t xml:space="preserve">, para lo cual se </w:t>
      </w:r>
      <w:r w:rsidRPr="00D80AE5">
        <w:rPr>
          <w:rFonts w:ascii="Palatino Linotype" w:hAnsi="Palatino Linotype" w:cs="Arial"/>
          <w:i/>
        </w:rPr>
        <w:lastRenderedPageBreak/>
        <w:t xml:space="preserve">seleccionará de preferencia a los servidores públicos que no tuvieren derecho a éstas, elaborando el calendario respectivo. </w:t>
      </w:r>
    </w:p>
    <w:p w14:paraId="72D802CA" w14:textId="593EBBCD" w:rsidR="00A6567B" w:rsidRPr="00D80AE5" w:rsidRDefault="00A6567B" w:rsidP="007B0B2A">
      <w:pPr>
        <w:spacing w:line="360" w:lineRule="auto"/>
        <w:ind w:left="567" w:right="616"/>
        <w:jc w:val="both"/>
        <w:rPr>
          <w:rFonts w:ascii="Palatino Linotype" w:hAnsi="Palatino Linotype" w:cs="Arial"/>
          <w:i/>
        </w:rPr>
      </w:pPr>
      <w:r w:rsidRPr="00D80AE5">
        <w:rPr>
          <w:rFonts w:ascii="Palatino Linotype" w:hAnsi="Palatino Linotype" w:cs="Arial"/>
          <w:i/>
        </w:rPr>
        <w:t>En ningún caso, los servidores públicos que laboren en períodos vacacionales tendrán derecho a doble pago de sueldo.</w:t>
      </w:r>
    </w:p>
    <w:p w14:paraId="2AADB86A" w14:textId="77777777" w:rsidR="00A6567B" w:rsidRPr="00D80AE5" w:rsidRDefault="00A6567B" w:rsidP="007B0B2A">
      <w:pPr>
        <w:spacing w:line="360" w:lineRule="auto"/>
        <w:ind w:left="567" w:right="616"/>
        <w:jc w:val="both"/>
        <w:rPr>
          <w:rFonts w:ascii="Palatino Linotype" w:hAnsi="Palatino Linotype" w:cs="Arial"/>
          <w:i/>
        </w:rPr>
      </w:pPr>
    </w:p>
    <w:p w14:paraId="474BAC88" w14:textId="75A83BC5" w:rsidR="00C7614F" w:rsidRPr="00D80AE5" w:rsidRDefault="00383D14" w:rsidP="007B0B2A">
      <w:pPr>
        <w:numPr>
          <w:ilvl w:val="0"/>
          <w:numId w:val="1"/>
        </w:numPr>
        <w:spacing w:line="360" w:lineRule="auto"/>
        <w:ind w:left="0" w:firstLine="0"/>
        <w:jc w:val="both"/>
        <w:rPr>
          <w:rFonts w:ascii="Palatino Linotype" w:hAnsi="Palatino Linotype" w:cs="Arial"/>
          <w:b/>
        </w:rPr>
      </w:pPr>
      <w:r w:rsidRPr="00D80AE5">
        <w:rPr>
          <w:rFonts w:ascii="Palatino Linotype" w:hAnsi="Palatino Linotype" w:cs="Arial"/>
        </w:rPr>
        <w:t xml:space="preserve">Así mismo el Reglamento Interior de la Universidad Politécnica del Valle de Toluca, </w:t>
      </w:r>
      <w:r w:rsidR="00C7614F" w:rsidRPr="00D80AE5">
        <w:rPr>
          <w:rFonts w:ascii="Palatino Linotype" w:hAnsi="Palatino Linotype" w:cs="Arial"/>
        </w:rPr>
        <w:t xml:space="preserve">establece que </w:t>
      </w:r>
      <w:r w:rsidRPr="00D80AE5">
        <w:rPr>
          <w:rFonts w:ascii="Palatino Linotype" w:hAnsi="Palatino Linotype" w:cs="Arial"/>
        </w:rPr>
        <w:t>corresponde a los Directores y Jefes de Departamento, suscribir los documentos relat</w:t>
      </w:r>
      <w:r w:rsidR="00C7614F" w:rsidRPr="00D80AE5">
        <w:rPr>
          <w:rFonts w:ascii="Palatino Linotype" w:hAnsi="Palatino Linotype" w:cs="Arial"/>
        </w:rPr>
        <w:t>ivos al ejercicio de sus atribuciones , de conformidad con el artículo 13 como a continuación se observa:</w:t>
      </w:r>
    </w:p>
    <w:p w14:paraId="76D3ACAC" w14:textId="77777777" w:rsidR="00C7614F" w:rsidRPr="00D80AE5" w:rsidRDefault="00C7614F" w:rsidP="007B0B2A">
      <w:pPr>
        <w:spacing w:line="360" w:lineRule="auto"/>
        <w:jc w:val="both"/>
        <w:rPr>
          <w:rFonts w:ascii="Palatino Linotype" w:hAnsi="Palatino Linotype" w:cs="Arial"/>
          <w:b/>
        </w:rPr>
      </w:pPr>
    </w:p>
    <w:p w14:paraId="16132C54" w14:textId="0295C8F9" w:rsidR="00C7614F" w:rsidRPr="00D80AE5" w:rsidRDefault="00C7614F" w:rsidP="007B0B2A">
      <w:pPr>
        <w:spacing w:line="360" w:lineRule="auto"/>
        <w:ind w:left="567" w:right="616"/>
        <w:jc w:val="both"/>
        <w:rPr>
          <w:rFonts w:ascii="Palatino Linotype" w:hAnsi="Palatino Linotype" w:cs="Arial"/>
          <w:i/>
        </w:rPr>
      </w:pPr>
      <w:r w:rsidRPr="00D80AE5">
        <w:rPr>
          <w:rFonts w:ascii="Palatino Linotype" w:hAnsi="Palatino Linotype" w:cs="Arial"/>
          <w:b/>
          <w:i/>
        </w:rPr>
        <w:t xml:space="preserve">Artículo 13.- </w:t>
      </w:r>
      <w:r w:rsidRPr="00D80AE5">
        <w:rPr>
          <w:rFonts w:ascii="Palatino Linotype" w:hAnsi="Palatino Linotype" w:cs="Arial"/>
          <w:i/>
        </w:rPr>
        <w:t xml:space="preserve">Corresponde a los Directores y Jefes de Departamento: </w:t>
      </w:r>
    </w:p>
    <w:p w14:paraId="47BEDB7B" w14:textId="4B4FDCED" w:rsidR="00C7614F" w:rsidRPr="00D80AE5" w:rsidRDefault="00C7614F" w:rsidP="007B0B2A">
      <w:pPr>
        <w:spacing w:line="360" w:lineRule="auto"/>
        <w:ind w:left="567" w:right="616"/>
        <w:jc w:val="both"/>
        <w:rPr>
          <w:rFonts w:ascii="Palatino Linotype" w:hAnsi="Palatino Linotype" w:cs="Arial"/>
          <w:i/>
        </w:rPr>
      </w:pPr>
      <w:r w:rsidRPr="00D80AE5">
        <w:rPr>
          <w:rFonts w:ascii="Palatino Linotype" w:hAnsi="Palatino Linotype" w:cs="Arial"/>
          <w:b/>
          <w:i/>
        </w:rPr>
        <w:t>(…</w:t>
      </w:r>
      <w:r w:rsidRPr="00D80AE5">
        <w:rPr>
          <w:rFonts w:ascii="Palatino Linotype" w:hAnsi="Palatino Linotype" w:cs="Arial"/>
          <w:i/>
        </w:rPr>
        <w:t>)</w:t>
      </w:r>
    </w:p>
    <w:p w14:paraId="1B4E7DD3" w14:textId="7EF478D0" w:rsidR="00C7614F" w:rsidRPr="00D80AE5" w:rsidRDefault="00C7614F" w:rsidP="007B0B2A">
      <w:pPr>
        <w:spacing w:line="360" w:lineRule="auto"/>
        <w:ind w:left="567" w:right="616"/>
        <w:jc w:val="both"/>
        <w:rPr>
          <w:rFonts w:ascii="Palatino Linotype" w:hAnsi="Palatino Linotype" w:cs="Arial"/>
          <w:i/>
        </w:rPr>
      </w:pPr>
      <w:r w:rsidRPr="00D80AE5">
        <w:rPr>
          <w:rFonts w:ascii="Palatino Linotype" w:hAnsi="Palatino Linotype" w:cs="Arial"/>
          <w:i/>
        </w:rPr>
        <w:t xml:space="preserve">XII.- Suscribir los documentos relativos al ejercicio de sus atribuciones y aquellos que les sean señalados por delegación o los que les correspondan por suplencia. </w:t>
      </w:r>
    </w:p>
    <w:p w14:paraId="51DB4225" w14:textId="33C3BD43" w:rsidR="00C7614F" w:rsidRPr="00D80AE5" w:rsidRDefault="00C7614F" w:rsidP="007B0B2A">
      <w:pPr>
        <w:spacing w:line="360" w:lineRule="auto"/>
        <w:ind w:left="567" w:right="616"/>
        <w:jc w:val="both"/>
        <w:rPr>
          <w:rFonts w:ascii="Palatino Linotype" w:hAnsi="Palatino Linotype" w:cs="Arial"/>
          <w:i/>
        </w:rPr>
      </w:pPr>
      <w:r w:rsidRPr="00D80AE5">
        <w:rPr>
          <w:rFonts w:ascii="Palatino Linotype" w:hAnsi="Palatino Linotype" w:cs="Arial"/>
          <w:i/>
        </w:rPr>
        <w:t>(…)</w:t>
      </w:r>
    </w:p>
    <w:p w14:paraId="2575EADF" w14:textId="77777777" w:rsidR="001853B7" w:rsidRPr="00D80AE5" w:rsidRDefault="001853B7" w:rsidP="007B0B2A">
      <w:pPr>
        <w:spacing w:line="360" w:lineRule="auto"/>
        <w:ind w:left="567" w:right="616"/>
        <w:jc w:val="both"/>
        <w:rPr>
          <w:rFonts w:ascii="Palatino Linotype" w:hAnsi="Palatino Linotype" w:cs="Arial"/>
          <w:i/>
        </w:rPr>
      </w:pPr>
    </w:p>
    <w:p w14:paraId="08BE1C13" w14:textId="76254AA2" w:rsidR="00C7614F" w:rsidRPr="00D80AE5" w:rsidRDefault="006B3B6D" w:rsidP="007B0B2A">
      <w:pPr>
        <w:pStyle w:val="Prrafodelista"/>
        <w:numPr>
          <w:ilvl w:val="0"/>
          <w:numId w:val="1"/>
        </w:numPr>
        <w:spacing w:line="360" w:lineRule="auto"/>
        <w:ind w:left="0" w:right="49" w:firstLine="0"/>
        <w:jc w:val="both"/>
        <w:rPr>
          <w:rFonts w:ascii="Palatino Linotype" w:eastAsia="Times New Roman" w:hAnsi="Palatino Linotype" w:cs="Times New Roman"/>
          <w:lang w:val="es-MX"/>
        </w:rPr>
      </w:pPr>
      <w:r w:rsidRPr="00D80AE5">
        <w:rPr>
          <w:rFonts w:ascii="Palatino Linotype" w:eastAsia="Times New Roman" w:hAnsi="Palatino Linotype" w:cs="Times New Roman"/>
          <w:lang w:val="es-MX"/>
        </w:rPr>
        <w:t xml:space="preserve">De la misma manera </w:t>
      </w:r>
      <w:r w:rsidR="00C7614F" w:rsidRPr="00D80AE5">
        <w:rPr>
          <w:rFonts w:ascii="Palatino Linotype" w:eastAsia="Times New Roman" w:hAnsi="Palatino Linotype" w:cs="Times New Roman"/>
          <w:lang w:val="es-MX"/>
        </w:rPr>
        <w:t>el Manual General de Organización de la Universidad Politécnica del Valle de Toluca,</w:t>
      </w:r>
      <w:r w:rsidRPr="00D80AE5">
        <w:rPr>
          <w:rFonts w:ascii="Palatino Linotype" w:eastAsia="Times New Roman" w:hAnsi="Palatino Linotype" w:cs="Times New Roman"/>
          <w:lang w:val="es-MX"/>
        </w:rPr>
        <w:t xml:space="preserve"> en su numeral 205BL4002 contempla al Departamento de Recursos Humanos y Materiales, que tiene por objetivo llevar a cabo diversas acciones tendientes a la administración del personal y los recursos materiales del </w:t>
      </w:r>
      <w:r w:rsidRPr="00D80AE5">
        <w:rPr>
          <w:rFonts w:ascii="Palatino Linotype" w:eastAsia="Times New Roman" w:hAnsi="Palatino Linotype" w:cs="Times New Roman"/>
          <w:b/>
          <w:lang w:val="es-MX"/>
        </w:rPr>
        <w:t xml:space="preserve">SUJETO OBLIGADO </w:t>
      </w:r>
      <w:r w:rsidRPr="00D80AE5">
        <w:rPr>
          <w:rFonts w:ascii="Palatino Linotype" w:eastAsia="Times New Roman" w:hAnsi="Palatino Linotype" w:cs="Times New Roman"/>
          <w:lang w:val="es-MX"/>
        </w:rPr>
        <w:t>y</w:t>
      </w:r>
      <w:r w:rsidR="00C7614F" w:rsidRPr="00D80AE5">
        <w:rPr>
          <w:rFonts w:ascii="Palatino Linotype" w:eastAsia="Times New Roman" w:hAnsi="Palatino Linotype" w:cs="Times New Roman"/>
          <w:lang w:val="es-MX"/>
        </w:rPr>
        <w:t xml:space="preserve"> que a la letra establece lo siguiente:</w:t>
      </w:r>
    </w:p>
    <w:p w14:paraId="0047BC21" w14:textId="77777777" w:rsidR="00C7614F" w:rsidRPr="00D80AE5" w:rsidRDefault="00C7614F" w:rsidP="007B0B2A">
      <w:pPr>
        <w:spacing w:line="360" w:lineRule="auto"/>
        <w:jc w:val="both"/>
        <w:rPr>
          <w:rFonts w:ascii="Palatino Linotype" w:eastAsia="Times New Roman" w:hAnsi="Palatino Linotype" w:cs="Times New Roman"/>
          <w:lang w:val="es-MX"/>
        </w:rPr>
      </w:pPr>
    </w:p>
    <w:p w14:paraId="5B08EC71" w14:textId="77777777" w:rsidR="00C7614F" w:rsidRPr="00D80AE5" w:rsidRDefault="00C7614F" w:rsidP="007B0B2A">
      <w:pPr>
        <w:spacing w:line="360" w:lineRule="auto"/>
        <w:ind w:left="360"/>
        <w:jc w:val="both"/>
        <w:rPr>
          <w:rFonts w:ascii="Palatino Linotype" w:eastAsia="Times New Roman" w:hAnsi="Palatino Linotype" w:cs="Times New Roman"/>
          <w:b/>
          <w:i/>
          <w:lang w:val="es-MX"/>
        </w:rPr>
      </w:pPr>
      <w:r w:rsidRPr="00D80AE5">
        <w:rPr>
          <w:rFonts w:ascii="Palatino Linotype" w:eastAsia="Times New Roman" w:hAnsi="Palatino Linotype" w:cs="Times New Roman"/>
          <w:b/>
          <w:i/>
          <w:lang w:val="es-MX"/>
        </w:rPr>
        <w:t xml:space="preserve">205BLI4002  DEPARTAMENTO DE RECURSOS HUMANOS Y MATERIALES. </w:t>
      </w:r>
    </w:p>
    <w:p w14:paraId="087A5606" w14:textId="77777777" w:rsidR="00C7614F" w:rsidRPr="00D80AE5" w:rsidRDefault="00C7614F" w:rsidP="001853B7">
      <w:pPr>
        <w:spacing w:line="360" w:lineRule="auto"/>
        <w:jc w:val="both"/>
        <w:rPr>
          <w:rFonts w:ascii="Palatino Linotype" w:eastAsia="Times New Roman" w:hAnsi="Palatino Linotype" w:cs="Times New Roman"/>
          <w:i/>
          <w:lang w:val="es-MX"/>
        </w:rPr>
      </w:pPr>
    </w:p>
    <w:p w14:paraId="43346B6E" w14:textId="77777777" w:rsidR="001853B7" w:rsidRPr="00D80AE5" w:rsidRDefault="001853B7" w:rsidP="001853B7">
      <w:pPr>
        <w:spacing w:line="360" w:lineRule="auto"/>
        <w:ind w:left="360"/>
        <w:jc w:val="both"/>
        <w:rPr>
          <w:rFonts w:ascii="Palatino Linotype" w:eastAsia="Times New Roman" w:hAnsi="Palatino Linotype" w:cs="Times New Roman"/>
          <w:b/>
          <w:i/>
          <w:lang w:val="es-MX"/>
        </w:rPr>
      </w:pPr>
      <w:r w:rsidRPr="00D80AE5">
        <w:rPr>
          <w:rFonts w:ascii="Palatino Linotype" w:eastAsia="Times New Roman" w:hAnsi="Palatino Linotype" w:cs="Times New Roman"/>
          <w:b/>
          <w:i/>
          <w:lang w:val="es-MX"/>
        </w:rPr>
        <w:t>OBJETIVO</w:t>
      </w:r>
    </w:p>
    <w:p w14:paraId="14791388" w14:textId="4D0A2A76" w:rsidR="00C7614F" w:rsidRPr="00D80AE5" w:rsidRDefault="001853B7" w:rsidP="001853B7">
      <w:pPr>
        <w:spacing w:line="360" w:lineRule="auto"/>
        <w:ind w:left="360"/>
        <w:jc w:val="both"/>
        <w:rPr>
          <w:rFonts w:ascii="Palatino Linotype" w:eastAsia="Times New Roman" w:hAnsi="Palatino Linotype" w:cs="Times New Roman"/>
          <w:b/>
          <w:i/>
          <w:lang w:val="es-MX"/>
        </w:rPr>
      </w:pPr>
      <w:r w:rsidRPr="00D80AE5">
        <w:rPr>
          <w:rFonts w:ascii="Palatino Linotype" w:eastAsia="Times New Roman" w:hAnsi="Palatino Linotype" w:cs="Times New Roman"/>
          <w:b/>
          <w:i/>
          <w:lang w:val="es-MX"/>
        </w:rPr>
        <w:t xml:space="preserve"> </w:t>
      </w:r>
      <w:r w:rsidR="00C7614F" w:rsidRPr="00D80AE5">
        <w:rPr>
          <w:rFonts w:ascii="Palatino Linotype" w:eastAsia="Times New Roman" w:hAnsi="Palatino Linotype" w:cs="Times New Roman"/>
          <w:i/>
          <w:lang w:val="es-MX"/>
        </w:rPr>
        <w:t xml:space="preserve">Llevar a cabo las acciones de selección, ingreso, contratación, inducción, integración, </w:t>
      </w:r>
      <w:r w:rsidR="00C7614F" w:rsidRPr="00D80AE5">
        <w:rPr>
          <w:rFonts w:ascii="Palatino Linotype" w:eastAsia="Times New Roman" w:hAnsi="Palatino Linotype" w:cs="Times New Roman"/>
          <w:b/>
          <w:i/>
          <w:lang w:val="es-MX"/>
        </w:rPr>
        <w:t>registro y control</w:t>
      </w:r>
      <w:r w:rsidR="00C7614F" w:rsidRPr="00D80AE5">
        <w:rPr>
          <w:rFonts w:ascii="Palatino Linotype" w:eastAsia="Times New Roman" w:hAnsi="Palatino Linotype" w:cs="Times New Roman"/>
          <w:i/>
          <w:lang w:val="es-MX"/>
        </w:rPr>
        <w:t xml:space="preserve">, capacitación y desarrollo del personal adscrito a la Universidad, además de difundir sus obligaciones y derechos, y establecer los mecanismos para el pago oportuno de sus remuneraciones, con base en los lineamientos establecidos en la materia, así como adquirir, almacenar y suministrar oportunamente los recursos materiales y servicios generales necesarios para el funcionamiento de las unidades del organismo. </w:t>
      </w:r>
    </w:p>
    <w:p w14:paraId="05BFD68F" w14:textId="77777777" w:rsidR="00C7614F" w:rsidRPr="00D80AE5" w:rsidRDefault="00C7614F" w:rsidP="001853B7">
      <w:pPr>
        <w:spacing w:line="360" w:lineRule="auto"/>
        <w:jc w:val="both"/>
        <w:rPr>
          <w:rFonts w:ascii="Palatino Linotype" w:eastAsia="Times New Roman" w:hAnsi="Palatino Linotype" w:cs="Times New Roman"/>
          <w:b/>
          <w:i/>
        </w:rPr>
      </w:pPr>
    </w:p>
    <w:p w14:paraId="539C2613" w14:textId="4653CC24" w:rsidR="00C7614F" w:rsidRPr="00D80AE5" w:rsidRDefault="001853B7" w:rsidP="001853B7">
      <w:pPr>
        <w:spacing w:line="360" w:lineRule="auto"/>
        <w:ind w:left="360"/>
        <w:jc w:val="both"/>
        <w:rPr>
          <w:rFonts w:ascii="Palatino Linotype" w:eastAsia="Times New Roman" w:hAnsi="Palatino Linotype" w:cs="Times New Roman"/>
          <w:b/>
          <w:i/>
        </w:rPr>
      </w:pPr>
      <w:r w:rsidRPr="00D80AE5">
        <w:rPr>
          <w:rFonts w:ascii="Palatino Linotype" w:eastAsia="Times New Roman" w:hAnsi="Palatino Linotype" w:cs="Times New Roman"/>
          <w:b/>
          <w:i/>
        </w:rPr>
        <w:t>FUNCIONES</w:t>
      </w:r>
    </w:p>
    <w:p w14:paraId="286D83F7" w14:textId="77777777" w:rsidR="00C7614F" w:rsidRPr="00D80AE5" w:rsidRDefault="00C7614F" w:rsidP="007B0B2A">
      <w:pPr>
        <w:spacing w:line="360" w:lineRule="auto"/>
        <w:ind w:left="360"/>
        <w:jc w:val="both"/>
        <w:rPr>
          <w:rFonts w:ascii="Palatino Linotype" w:eastAsia="Times New Roman" w:hAnsi="Palatino Linotype" w:cs="Times New Roman"/>
          <w:i/>
        </w:rPr>
      </w:pPr>
      <w:r w:rsidRPr="00D80AE5">
        <w:rPr>
          <w:rFonts w:ascii="Palatino Linotype" w:eastAsia="Times New Roman" w:hAnsi="Palatino Linotype" w:cs="Times New Roman"/>
          <w:i/>
        </w:rPr>
        <w:t>(…)</w:t>
      </w:r>
    </w:p>
    <w:p w14:paraId="0C6C6523" w14:textId="77777777" w:rsidR="00C7614F" w:rsidRPr="00D80AE5" w:rsidRDefault="00C7614F" w:rsidP="007B0B2A">
      <w:pPr>
        <w:spacing w:line="360" w:lineRule="auto"/>
        <w:ind w:left="360"/>
        <w:jc w:val="both"/>
        <w:rPr>
          <w:rFonts w:ascii="Palatino Linotype" w:eastAsia="Times New Roman" w:hAnsi="Palatino Linotype" w:cs="Times New Roman"/>
          <w:i/>
        </w:rPr>
      </w:pPr>
      <w:r w:rsidRPr="00D80AE5">
        <w:rPr>
          <w:rFonts w:ascii="Palatino Linotype" w:eastAsia="Times New Roman" w:hAnsi="Palatino Linotype" w:cs="Times New Roman"/>
          <w:i/>
        </w:rPr>
        <w:t xml:space="preserve">Instrumentar y operar los procedimientos para el control de asistencia y puntualidad del personal administrativo y docente del organismo. </w:t>
      </w:r>
    </w:p>
    <w:p w14:paraId="3570B15A" w14:textId="77777777" w:rsidR="00C7614F" w:rsidRPr="00D80AE5" w:rsidRDefault="00C7614F" w:rsidP="007B0B2A">
      <w:pPr>
        <w:spacing w:line="360" w:lineRule="auto"/>
        <w:ind w:left="360"/>
        <w:jc w:val="both"/>
        <w:rPr>
          <w:rFonts w:ascii="Palatino Linotype" w:eastAsia="Times New Roman" w:hAnsi="Palatino Linotype" w:cs="Times New Roman"/>
          <w:i/>
        </w:rPr>
      </w:pPr>
      <w:r w:rsidRPr="00D80AE5">
        <w:rPr>
          <w:rFonts w:ascii="Palatino Linotype" w:eastAsia="Times New Roman" w:hAnsi="Palatino Linotype" w:cs="Times New Roman"/>
          <w:i/>
        </w:rPr>
        <w:t xml:space="preserve"> (…)</w:t>
      </w:r>
    </w:p>
    <w:p w14:paraId="3F50A808" w14:textId="77777777" w:rsidR="00C7614F" w:rsidRPr="00D80AE5" w:rsidRDefault="00C7614F" w:rsidP="007B0B2A">
      <w:pPr>
        <w:spacing w:line="360" w:lineRule="auto"/>
        <w:ind w:left="360"/>
        <w:jc w:val="both"/>
        <w:rPr>
          <w:rFonts w:ascii="Palatino Linotype" w:eastAsia="Times New Roman" w:hAnsi="Palatino Linotype" w:cs="Times New Roman"/>
          <w:i/>
        </w:rPr>
      </w:pPr>
      <w:r w:rsidRPr="00D80AE5">
        <w:rPr>
          <w:rFonts w:ascii="Palatino Linotype" w:eastAsia="Times New Roman" w:hAnsi="Palatino Linotype" w:cs="Times New Roman"/>
          <w:i/>
        </w:rPr>
        <w:t xml:space="preserve">Desarrollar las demás funciones inherentes al área de su competencia. </w:t>
      </w:r>
    </w:p>
    <w:p w14:paraId="0D3B82E0" w14:textId="77777777" w:rsidR="00B55835" w:rsidRPr="00D80AE5" w:rsidRDefault="00B55835" w:rsidP="007B0B2A">
      <w:pPr>
        <w:pStyle w:val="Prrafodelista"/>
        <w:spacing w:line="360" w:lineRule="auto"/>
        <w:ind w:left="0"/>
        <w:jc w:val="both"/>
        <w:rPr>
          <w:rFonts w:ascii="Palatino Linotype" w:eastAsia="Times New Roman" w:hAnsi="Palatino Linotype" w:cs="Times New Roman"/>
          <w:lang w:val="es-MX" w:eastAsia="en-US"/>
        </w:rPr>
      </w:pPr>
    </w:p>
    <w:p w14:paraId="67DDE92E" w14:textId="3C52D6F2" w:rsidR="00430358" w:rsidRPr="00D80AE5" w:rsidRDefault="006B3B6D" w:rsidP="007B0B2A">
      <w:pPr>
        <w:pStyle w:val="Prrafodelista"/>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t>Atendiendo a la normatividad antes citada</w:t>
      </w:r>
      <w:r w:rsidR="00567028" w:rsidRPr="00D80AE5">
        <w:rPr>
          <w:rFonts w:ascii="Palatino Linotype" w:hAnsi="Palatino Linotype" w:cs="Arial"/>
        </w:rPr>
        <w:t xml:space="preserve"> resulta evidente que </w:t>
      </w:r>
      <w:r w:rsidRPr="00D80AE5">
        <w:rPr>
          <w:rFonts w:ascii="Palatino Linotype" w:hAnsi="Palatino Linotype" w:cs="Arial"/>
        </w:rPr>
        <w:t xml:space="preserve">el </w:t>
      </w:r>
      <w:r w:rsidR="00C7614F" w:rsidRPr="00D80AE5">
        <w:rPr>
          <w:rFonts w:ascii="Palatino Linotype" w:hAnsi="Palatino Linotype" w:cs="Arial"/>
        </w:rPr>
        <w:t xml:space="preserve">Sujeto Obligado como parte de sus atribuciones, tiene las de llevar a cabo acciones tendientes a la administración del personal adscrito, actualizándose así </w:t>
      </w:r>
      <w:r w:rsidR="00072FC4" w:rsidRPr="00D80AE5">
        <w:rPr>
          <w:rFonts w:ascii="Palatino Linotype" w:hAnsi="Palatino Linotype" w:cs="Arial"/>
        </w:rPr>
        <w:t xml:space="preserve">el </w:t>
      </w:r>
      <w:r w:rsidR="00C7614F" w:rsidRPr="00D80AE5">
        <w:rPr>
          <w:rFonts w:ascii="Palatino Linotype" w:hAnsi="Palatino Linotype"/>
        </w:rPr>
        <w:t>principios de presunción de existencia</w:t>
      </w:r>
      <w:r w:rsidR="00FA0889" w:rsidRPr="00D80AE5">
        <w:rPr>
          <w:rFonts w:ascii="Palatino Linotype" w:hAnsi="Palatino Linotype" w:cs="Arial"/>
        </w:rPr>
        <w:t>, mismo</w:t>
      </w:r>
      <w:r w:rsidR="00C7614F" w:rsidRPr="00D80AE5">
        <w:rPr>
          <w:rFonts w:ascii="Palatino Linotype" w:hAnsi="Palatino Linotype" w:cs="Arial"/>
        </w:rPr>
        <w:t xml:space="preserve"> que</w:t>
      </w:r>
      <w:r w:rsidR="00FA0889" w:rsidRPr="00D80AE5">
        <w:rPr>
          <w:rFonts w:ascii="Palatino Linotype" w:hAnsi="Palatino Linotype" w:cs="Arial"/>
        </w:rPr>
        <w:t xml:space="preserve"> encuentra sustento </w:t>
      </w:r>
      <w:r w:rsidR="00C7614F" w:rsidRPr="00D80AE5">
        <w:rPr>
          <w:rFonts w:ascii="Palatino Linotype" w:hAnsi="Palatino Linotype" w:cs="Arial"/>
        </w:rPr>
        <w:t>cuando</w:t>
      </w:r>
      <w:r w:rsidR="00FA0889" w:rsidRPr="00D80AE5">
        <w:rPr>
          <w:rFonts w:ascii="Palatino Linotype" w:hAnsi="Palatino Linotype" w:cs="Arial"/>
        </w:rPr>
        <w:t xml:space="preserve"> la información solicitada </w:t>
      </w:r>
      <w:r w:rsidR="00C7614F" w:rsidRPr="00D80AE5">
        <w:rPr>
          <w:rFonts w:ascii="Palatino Linotype" w:hAnsi="Palatino Linotype" w:cs="Arial"/>
        </w:rPr>
        <w:t>se refiere a las facultades, competencias o funciones que tienen</w:t>
      </w:r>
      <w:r w:rsidR="00FA0889" w:rsidRPr="00D80AE5">
        <w:rPr>
          <w:rFonts w:ascii="Palatino Linotype" w:hAnsi="Palatino Linotype" w:cs="Arial"/>
        </w:rPr>
        <w:t xml:space="preserve"> encomendadas</w:t>
      </w:r>
      <w:r w:rsidR="00C7614F" w:rsidRPr="00D80AE5">
        <w:rPr>
          <w:rFonts w:ascii="Palatino Linotype" w:hAnsi="Palatino Linotype" w:cs="Arial"/>
        </w:rPr>
        <w:t xml:space="preserve"> </w:t>
      </w:r>
      <w:r w:rsidR="00FA0889" w:rsidRPr="00D80AE5">
        <w:rPr>
          <w:rFonts w:ascii="Palatino Linotype" w:hAnsi="Palatino Linotype" w:cs="Arial"/>
        </w:rPr>
        <w:t xml:space="preserve">los Sujetos Obligados. </w:t>
      </w:r>
    </w:p>
    <w:p w14:paraId="17CB51B4" w14:textId="77777777" w:rsidR="001853B7" w:rsidRPr="00D80AE5" w:rsidRDefault="001853B7" w:rsidP="001853B7">
      <w:pPr>
        <w:pStyle w:val="Prrafodelista"/>
        <w:spacing w:line="360" w:lineRule="auto"/>
        <w:ind w:left="0"/>
        <w:jc w:val="both"/>
        <w:rPr>
          <w:rFonts w:ascii="Palatino Linotype" w:hAnsi="Palatino Linotype" w:cs="Arial"/>
        </w:rPr>
      </w:pPr>
    </w:p>
    <w:p w14:paraId="57E7E704" w14:textId="0B02BE14" w:rsidR="00430358" w:rsidRPr="00D80AE5" w:rsidRDefault="00430358" w:rsidP="007B0B2A">
      <w:pPr>
        <w:numPr>
          <w:ilvl w:val="0"/>
          <w:numId w:val="1"/>
        </w:numPr>
        <w:spacing w:line="360" w:lineRule="auto"/>
        <w:ind w:left="0" w:firstLine="0"/>
        <w:jc w:val="both"/>
        <w:rPr>
          <w:rFonts w:ascii="Palatino Linotype" w:hAnsi="Palatino Linotype" w:cs="Arial"/>
        </w:rPr>
      </w:pPr>
      <w:r w:rsidRPr="00D80AE5">
        <w:rPr>
          <w:rFonts w:ascii="Palatino Linotype" w:eastAsia="Times New Roman" w:hAnsi="Palatino Linotype" w:cs="Arial"/>
          <w:color w:val="000000"/>
        </w:rPr>
        <w:lastRenderedPageBreak/>
        <w:t xml:space="preserve">Además, resulta necesario señalar que el Derecho de Acceso a la Información </w:t>
      </w:r>
      <w:r w:rsidRPr="00D80AE5">
        <w:rPr>
          <w:rFonts w:ascii="Palatino Linotype" w:hAnsi="Palatino Linotype"/>
          <w:lang w:val="es-MX" w:eastAsia="en-US"/>
        </w:rPr>
        <w:t xml:space="preserve">es </w:t>
      </w:r>
      <w:r w:rsidRPr="00D80AE5">
        <w:rPr>
          <w:rFonts w:ascii="Palatino Linotype" w:eastAsia="Times New Roman" w:hAnsi="Palatino Linotype" w:cs="Arial"/>
          <w:color w:val="000000" w:themeColor="text1"/>
          <w:lang w:eastAsia="es-MX"/>
        </w:rPr>
        <w:t xml:space="preserve">la </w:t>
      </w:r>
      <w:r w:rsidRPr="00D80AE5">
        <w:rPr>
          <w:rFonts w:ascii="Palatino Linotype" w:eastAsia="MS Mincho" w:hAnsi="Palatino Linotype" w:cs="Times New Roman"/>
          <w:i/>
        </w:rPr>
        <w:t>igualdad de oportunidades para recibir, buscar e impartir información</w:t>
      </w:r>
      <w:r w:rsidRPr="00D80AE5">
        <w:rPr>
          <w:rStyle w:val="Refdenotaalpie"/>
          <w:rFonts w:ascii="Palatino Linotype" w:eastAsia="MS Mincho" w:hAnsi="Palatino Linotype" w:cs="Times New Roman"/>
          <w:i/>
        </w:rPr>
        <w:footnoteReference w:id="5"/>
      </w:r>
      <w:r w:rsidRPr="00D80AE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0AE5">
        <w:rPr>
          <w:rStyle w:val="Refdenotaalpie"/>
          <w:rFonts w:ascii="Palatino Linotype" w:eastAsia="MS Mincho" w:hAnsi="Palatino Linotype" w:cs="Times New Roman"/>
        </w:rPr>
        <w:footnoteReference w:id="6"/>
      </w:r>
      <w:r w:rsidRPr="00D80AE5">
        <w:rPr>
          <w:rFonts w:ascii="Palatino Linotype" w:eastAsia="MS Mincho" w:hAnsi="Palatino Linotype" w:cs="Times New Roman"/>
          <w:i/>
        </w:rPr>
        <w:t xml:space="preserve"> </w:t>
      </w:r>
      <w:r w:rsidRPr="00D80AE5">
        <w:rPr>
          <w:rFonts w:ascii="Palatino Linotype" w:eastAsia="MS Mincho" w:hAnsi="Palatino Linotype" w:cs="Times New Roman"/>
        </w:rPr>
        <w:t xml:space="preserve">que se constituye como una herramienta fundamental para </w:t>
      </w:r>
      <w:r w:rsidRPr="00D80AE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80AE5">
        <w:rPr>
          <w:rStyle w:val="Refdenotaalpie"/>
          <w:rFonts w:ascii="Palatino Linotype" w:eastAsia="MS Mincho" w:hAnsi="Palatino Linotype" w:cs="Times New Roman"/>
          <w:i/>
        </w:rPr>
        <w:footnoteReference w:id="7"/>
      </w:r>
      <w:r w:rsidRPr="00D80AE5">
        <w:rPr>
          <w:rFonts w:ascii="Palatino Linotype" w:eastAsia="MS Mincho" w:hAnsi="Palatino Linotype" w:cs="Times New Roman"/>
        </w:rPr>
        <w:t>fomentando</w:t>
      </w:r>
      <w:r w:rsidRPr="00D80AE5">
        <w:rPr>
          <w:rFonts w:ascii="Palatino Linotype" w:eastAsia="MS Mincho" w:hAnsi="Palatino Linotype" w:cs="Times New Roman"/>
          <w:i/>
        </w:rPr>
        <w:t xml:space="preserve"> la transparencia de las actividades estatales y</w:t>
      </w:r>
      <w:r w:rsidRPr="00D80AE5">
        <w:rPr>
          <w:rFonts w:ascii="Palatino Linotype" w:eastAsia="MS Mincho" w:hAnsi="Palatino Linotype" w:cs="Times New Roman"/>
        </w:rPr>
        <w:t xml:space="preserve"> promoviendo</w:t>
      </w:r>
      <w:r w:rsidRPr="00D80AE5">
        <w:rPr>
          <w:rFonts w:ascii="Palatino Linotype" w:eastAsia="MS Mincho" w:hAnsi="Palatino Linotype" w:cs="Times New Roman"/>
          <w:i/>
        </w:rPr>
        <w:t xml:space="preserve"> la responsabilidad de los funcionarios sobre su gestión pública</w:t>
      </w:r>
      <w:r w:rsidRPr="00D80AE5">
        <w:rPr>
          <w:rStyle w:val="Refdenotaalpie"/>
          <w:rFonts w:ascii="Palatino Linotype" w:eastAsia="MS Mincho" w:hAnsi="Palatino Linotype" w:cs="Times New Roman"/>
          <w:i/>
        </w:rPr>
        <w:footnoteReference w:id="8"/>
      </w:r>
      <w:r w:rsidRPr="00D80AE5">
        <w:rPr>
          <w:rFonts w:ascii="Palatino Linotype" w:eastAsia="MS Mincho" w:hAnsi="Palatino Linotype" w:cs="Times New Roman"/>
          <w:i/>
        </w:rPr>
        <w:t xml:space="preserve"> </w:t>
      </w:r>
      <w:r w:rsidRPr="00D80AE5">
        <w:rPr>
          <w:rFonts w:ascii="Palatino Linotype" w:eastAsia="MS Mincho" w:hAnsi="Palatino Linotype" w:cs="Times New Roman"/>
        </w:rPr>
        <w:t>que permite</w:t>
      </w:r>
      <w:r w:rsidRPr="00D80AE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80AE5">
        <w:rPr>
          <w:rStyle w:val="Refdenotaalpie"/>
          <w:rFonts w:ascii="Palatino Linotype" w:eastAsia="MS Mincho" w:hAnsi="Palatino Linotype" w:cs="Times New Roman"/>
          <w:i/>
        </w:rPr>
        <w:footnoteReference w:id="9"/>
      </w:r>
      <w:r w:rsidRPr="00D80AE5">
        <w:rPr>
          <w:rFonts w:ascii="Palatino Linotype" w:eastAsia="MS Mincho" w:hAnsi="Palatino Linotype" w:cs="Times New Roman"/>
        </w:rPr>
        <w:t xml:space="preserve"> ” </w:t>
      </w:r>
    </w:p>
    <w:p w14:paraId="171E8DD6" w14:textId="77777777" w:rsidR="001853B7" w:rsidRPr="00D80AE5" w:rsidRDefault="001853B7" w:rsidP="001853B7">
      <w:pPr>
        <w:pStyle w:val="Prrafodelista"/>
        <w:rPr>
          <w:rFonts w:ascii="Palatino Linotype" w:hAnsi="Palatino Linotype" w:cs="Arial"/>
        </w:rPr>
      </w:pPr>
    </w:p>
    <w:p w14:paraId="50AC3451" w14:textId="77777777" w:rsidR="00430358" w:rsidRPr="00D80AE5" w:rsidRDefault="006B3B6D" w:rsidP="007B0B2A">
      <w:pPr>
        <w:numPr>
          <w:ilvl w:val="0"/>
          <w:numId w:val="1"/>
        </w:numPr>
        <w:spacing w:line="360" w:lineRule="auto"/>
        <w:ind w:left="0" w:firstLine="0"/>
        <w:jc w:val="both"/>
        <w:rPr>
          <w:rFonts w:ascii="Palatino Linotype" w:hAnsi="Palatino Linotype" w:cs="Arial"/>
        </w:rPr>
      </w:pPr>
      <w:r w:rsidRPr="00D80AE5">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D80AE5">
        <w:rPr>
          <w:rFonts w:ascii="Palatino Linotype" w:hAnsi="Palatino Linotype"/>
          <w:color w:val="000000" w:themeColor="text1"/>
        </w:rPr>
        <w:t>Villanueva</w:t>
      </w:r>
      <w:proofErr w:type="spellEnd"/>
      <w:r w:rsidRPr="00D80AE5">
        <w:rPr>
          <w:rFonts w:ascii="Palatino Linotype" w:hAnsi="Palatino Linotype"/>
          <w:color w:val="000000" w:themeColor="text1"/>
        </w:rPr>
        <w:t xml:space="preserve"> que dice: “</w:t>
      </w:r>
      <w:r w:rsidRPr="00D80AE5">
        <w:rPr>
          <w:rFonts w:ascii="Palatino Linotype" w:hAnsi="Palatino Linotype"/>
          <w:i/>
          <w:iCs/>
          <w:color w:val="000000" w:themeColor="text1"/>
        </w:rPr>
        <w:t xml:space="preserve">la prerrogativa de la persona para acceder a datos, registros y todo tipo de informaciones en poder de entidades públicas y empresas privadas que ejercen gasto público </w:t>
      </w:r>
      <w:r w:rsidRPr="00D80AE5">
        <w:rPr>
          <w:rFonts w:ascii="Palatino Linotype" w:hAnsi="Palatino Linotype"/>
          <w:i/>
          <w:iCs/>
          <w:color w:val="000000" w:themeColor="text1"/>
        </w:rPr>
        <w:lastRenderedPageBreak/>
        <w:t>o cumplen funciones de autoridad, con las excepciones taxativas que establezca la ley en una sociedad democrática.” (Sic)</w:t>
      </w:r>
      <w:r w:rsidRPr="00D80AE5">
        <w:rPr>
          <w:rStyle w:val="Refdenotaalpie"/>
          <w:rFonts w:ascii="Palatino Linotype" w:hAnsi="Palatino Linotype"/>
          <w:i/>
          <w:iCs/>
          <w:color w:val="000000" w:themeColor="text1"/>
        </w:rPr>
        <w:footnoteReference w:id="10"/>
      </w:r>
      <w:r w:rsidRPr="00D80AE5">
        <w:rPr>
          <w:rFonts w:ascii="Palatino Linotype" w:hAnsi="Palatino Linotype"/>
          <w:i/>
          <w:iCs/>
          <w:color w:val="000000" w:themeColor="text1"/>
        </w:rPr>
        <w:t>.</w:t>
      </w:r>
    </w:p>
    <w:p w14:paraId="0A341167" w14:textId="77777777" w:rsidR="001853B7" w:rsidRPr="00D80AE5" w:rsidRDefault="001853B7" w:rsidP="001853B7">
      <w:pPr>
        <w:spacing w:line="360" w:lineRule="auto"/>
        <w:jc w:val="both"/>
        <w:rPr>
          <w:rFonts w:ascii="Palatino Linotype" w:hAnsi="Palatino Linotype" w:cs="Arial"/>
        </w:rPr>
      </w:pPr>
    </w:p>
    <w:p w14:paraId="0342B54C" w14:textId="795FE71B" w:rsidR="00430358" w:rsidRPr="00D80AE5" w:rsidRDefault="00430358" w:rsidP="007B0B2A">
      <w:pPr>
        <w:numPr>
          <w:ilvl w:val="0"/>
          <w:numId w:val="1"/>
        </w:numPr>
        <w:spacing w:line="360" w:lineRule="auto"/>
        <w:ind w:left="0" w:firstLine="0"/>
        <w:jc w:val="both"/>
        <w:rPr>
          <w:rFonts w:ascii="Palatino Linotype" w:hAnsi="Palatino Linotype" w:cs="Arial"/>
        </w:rPr>
      </w:pPr>
      <w:r w:rsidRPr="00D80AE5">
        <w:rPr>
          <w:rFonts w:ascii="Palatino Linotype" w:hAnsi="Palatino Linotype"/>
          <w:lang w:val="es-ES"/>
        </w:rPr>
        <w:t xml:space="preserve">Es así que, </w:t>
      </w:r>
      <w:r w:rsidRPr="00D80AE5">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14:paraId="0A8C5AE9" w14:textId="77777777" w:rsidR="001853B7" w:rsidRPr="00D80AE5" w:rsidRDefault="001853B7" w:rsidP="001853B7">
      <w:pPr>
        <w:spacing w:line="360" w:lineRule="auto"/>
        <w:jc w:val="both"/>
        <w:rPr>
          <w:rFonts w:ascii="Palatino Linotype" w:hAnsi="Palatino Linotype" w:cs="Arial"/>
        </w:rPr>
      </w:pPr>
    </w:p>
    <w:p w14:paraId="3550BDB0" w14:textId="2A5035C6" w:rsidR="006B3B6D" w:rsidRPr="00D80AE5" w:rsidRDefault="00B55835" w:rsidP="007B0B2A">
      <w:pPr>
        <w:numPr>
          <w:ilvl w:val="0"/>
          <w:numId w:val="1"/>
        </w:numPr>
        <w:spacing w:line="360" w:lineRule="auto"/>
        <w:ind w:left="0" w:firstLine="0"/>
        <w:jc w:val="both"/>
        <w:rPr>
          <w:rFonts w:ascii="Palatino Linotype" w:hAnsi="Palatino Linotype" w:cs="Arial"/>
        </w:rPr>
      </w:pPr>
      <w:r w:rsidRPr="00D80AE5">
        <w:rPr>
          <w:rFonts w:ascii="Palatino Linotype" w:hAnsi="Palatino Linotype"/>
          <w:color w:val="000000" w:themeColor="text1"/>
        </w:rPr>
        <w:t xml:space="preserve">En ese sentido el </w:t>
      </w:r>
      <w:r w:rsidR="006B3B6D" w:rsidRPr="00D80AE5">
        <w:rPr>
          <w:rFonts w:ascii="Palatino Linotype" w:hAnsi="Palatino Linotype"/>
          <w:color w:val="000000" w:themeColor="text1"/>
        </w:rPr>
        <w:t xml:space="preserve">primer párrafo del artículo 160 de la </w:t>
      </w:r>
      <w:r w:rsidR="006B3B6D" w:rsidRPr="00D80AE5">
        <w:rPr>
          <w:rFonts w:ascii="Palatino Linotype" w:hAnsi="Palatino Linotype"/>
          <w:b/>
        </w:rPr>
        <w:t xml:space="preserve">Ley de Transparencia y Acceso a la Información Pública del Estado de México y Municipios, </w:t>
      </w:r>
      <w:r w:rsidR="006B3B6D" w:rsidRPr="00D80AE5">
        <w:rPr>
          <w:rFonts w:ascii="Palatino Linotype" w:hAnsi="Palatino Linotype" w:cs="Tahoma"/>
        </w:rPr>
        <w:t>que a la letra dispone:</w:t>
      </w:r>
    </w:p>
    <w:p w14:paraId="7589E698" w14:textId="77777777" w:rsidR="006B3B6D" w:rsidRPr="00D80AE5" w:rsidRDefault="006B3B6D" w:rsidP="007B0B2A">
      <w:pPr>
        <w:pStyle w:val="Prrafodelista"/>
        <w:spacing w:line="360" w:lineRule="auto"/>
        <w:ind w:left="0"/>
        <w:jc w:val="both"/>
        <w:rPr>
          <w:rFonts w:ascii="Palatino Linotype" w:hAnsi="Palatino Linotype" w:cs="Arial"/>
          <w:lang w:val="es-MX"/>
        </w:rPr>
      </w:pPr>
    </w:p>
    <w:p w14:paraId="39A61AF1" w14:textId="5AA51476" w:rsidR="006B3B6D" w:rsidRPr="00D80AE5" w:rsidRDefault="006B3B6D" w:rsidP="001853B7">
      <w:pPr>
        <w:pStyle w:val="Prrafodelista"/>
        <w:spacing w:line="360" w:lineRule="auto"/>
        <w:ind w:left="567" w:right="616"/>
        <w:jc w:val="both"/>
        <w:rPr>
          <w:rFonts w:ascii="Palatino Linotype" w:hAnsi="Palatino Linotype"/>
          <w:i/>
        </w:rPr>
      </w:pPr>
      <w:r w:rsidRPr="00D80AE5">
        <w:rPr>
          <w:rFonts w:ascii="Palatino Linotype" w:hAnsi="Palatino Linotype"/>
          <w:b/>
          <w:i/>
        </w:rPr>
        <w:t>Artículo 160.</w:t>
      </w:r>
      <w:r w:rsidRPr="00D80AE5">
        <w:rPr>
          <w:rFonts w:ascii="Palatino Linotype" w:hAnsi="Palatino Linotype"/>
          <w:i/>
        </w:rPr>
        <w:t xml:space="preserve"> Los sujetos obligados deberán otorgar acceso a los documentos que se encuentren en sus archivos </w:t>
      </w:r>
      <w:r w:rsidRPr="00D80AE5">
        <w:rPr>
          <w:rFonts w:ascii="Palatino Linotype" w:hAnsi="Palatino Linotype"/>
          <w:b/>
          <w:i/>
          <w:u w:val="single"/>
        </w:rPr>
        <w:t>o que estén obligados a documentar de acuerdo con sus facultades, competencias o funciones</w:t>
      </w:r>
      <w:r w:rsidRPr="00D80AE5">
        <w:rPr>
          <w:rFonts w:ascii="Palatino Linotype" w:hAnsi="Palatino Linotype"/>
          <w:i/>
        </w:rPr>
        <w:t xml:space="preserve"> en el formato que el solicitante manifieste, de entre aquellos formatos existentes, conforme a las características físicas de la información o del lugar donde se encuentre así lo permita.</w:t>
      </w:r>
    </w:p>
    <w:p w14:paraId="0DDD3FCE" w14:textId="77777777" w:rsidR="006B3B6D" w:rsidRPr="00D80AE5" w:rsidRDefault="006B3B6D" w:rsidP="007B0B2A">
      <w:pPr>
        <w:pStyle w:val="Prrafodelista"/>
        <w:spacing w:line="360" w:lineRule="auto"/>
        <w:ind w:left="567" w:right="567"/>
        <w:jc w:val="both"/>
        <w:rPr>
          <w:rFonts w:ascii="Palatino Linotype" w:hAnsi="Palatino Linotype"/>
          <w:i/>
        </w:rPr>
      </w:pPr>
    </w:p>
    <w:p w14:paraId="4079CEB3" w14:textId="4808A570" w:rsidR="00FB5540" w:rsidRPr="00D80AE5" w:rsidRDefault="009D2AF1" w:rsidP="007B0B2A">
      <w:pPr>
        <w:pStyle w:val="Prrafodelista"/>
        <w:numPr>
          <w:ilvl w:val="0"/>
          <w:numId w:val="1"/>
        </w:numPr>
        <w:spacing w:line="360" w:lineRule="auto"/>
        <w:ind w:left="0" w:firstLine="0"/>
        <w:jc w:val="both"/>
        <w:rPr>
          <w:rFonts w:ascii="Palatino Linotype" w:hAnsi="Palatino Linotype" w:cs="Arial"/>
          <w:b/>
        </w:rPr>
      </w:pPr>
      <w:r w:rsidRPr="00D80AE5">
        <w:rPr>
          <w:rFonts w:ascii="Palatino Linotype" w:hAnsi="Palatino Linotype" w:cs="Arial"/>
        </w:rPr>
        <w:t>En esa virtud, se reitera,</w:t>
      </w:r>
      <w:r w:rsidR="00F94873" w:rsidRPr="00D80AE5">
        <w:rPr>
          <w:rFonts w:ascii="Palatino Linotype" w:hAnsi="Palatino Linotype" w:cs="Arial"/>
        </w:rPr>
        <w:t xml:space="preserve"> el </w:t>
      </w:r>
      <w:r w:rsidR="00F94873" w:rsidRPr="00D80AE5">
        <w:rPr>
          <w:rFonts w:ascii="Palatino Linotype" w:hAnsi="Palatino Linotype" w:cs="Arial"/>
          <w:b/>
        </w:rPr>
        <w:t xml:space="preserve">SUJETO OBLIGADO </w:t>
      </w:r>
      <w:r w:rsidR="00F94873" w:rsidRPr="00D80AE5">
        <w:rPr>
          <w:rFonts w:ascii="Palatino Linotype" w:hAnsi="Palatino Linotype" w:cs="Arial"/>
        </w:rPr>
        <w:t>esta constreñido a entregar los documentos en los que conste la información que sea generada, poseída o administrada en el ejercicio de sus atribuciones</w:t>
      </w:r>
      <w:r w:rsidR="00FB5540" w:rsidRPr="00D80AE5">
        <w:rPr>
          <w:rFonts w:ascii="Palatino Linotype" w:hAnsi="Palatino Linotype" w:cs="Arial"/>
        </w:rPr>
        <w:t>, por lo que, a efecto de que se otorgue el debido cumplimiento a la solicitud</w:t>
      </w:r>
      <w:r w:rsidR="007166A9" w:rsidRPr="00D80AE5">
        <w:rPr>
          <w:rFonts w:ascii="Palatino Linotype" w:hAnsi="Palatino Linotype" w:cs="Arial"/>
        </w:rPr>
        <w:t>es</w:t>
      </w:r>
      <w:r w:rsidR="00FB5540" w:rsidRPr="00D80AE5">
        <w:rPr>
          <w:rFonts w:ascii="Palatino Linotype" w:hAnsi="Palatino Linotype" w:cs="Arial"/>
        </w:rPr>
        <w:t xml:space="preserve"> de información en lo referente a la </w:t>
      </w:r>
      <w:r w:rsidR="00FB5540" w:rsidRPr="00D80AE5">
        <w:rPr>
          <w:rFonts w:ascii="Palatino Linotype" w:hAnsi="Palatino Linotype" w:cs="Arial"/>
        </w:rPr>
        <w:lastRenderedPageBreak/>
        <w:t>información de los años 2007 y 2012, deberá re</w:t>
      </w:r>
      <w:r w:rsidR="00476AA8" w:rsidRPr="00D80AE5">
        <w:rPr>
          <w:rFonts w:ascii="Palatino Linotype" w:hAnsi="Palatino Linotype" w:cs="Arial"/>
        </w:rPr>
        <w:t>alizar una búsqueda exhaustiva</w:t>
      </w:r>
      <w:r w:rsidR="0042296D" w:rsidRPr="00D80AE5">
        <w:rPr>
          <w:rFonts w:ascii="Palatino Linotype" w:hAnsi="Palatino Linotype" w:cs="Arial"/>
        </w:rPr>
        <w:t xml:space="preserve"> y razonable de la información</w:t>
      </w:r>
      <w:r w:rsidR="00FB5540" w:rsidRPr="00D80AE5">
        <w:rPr>
          <w:rFonts w:ascii="Palatino Linotype" w:hAnsi="Palatino Linotype" w:cs="Arial"/>
        </w:rPr>
        <w:t xml:space="preserve">, y para el caso de que efectivamente no obre la en sus archivos, deberá emitir el Acuerdo de Inexistencia en el que funde y motive las razones por </w:t>
      </w:r>
      <w:r w:rsidR="00476AA8" w:rsidRPr="00D80AE5">
        <w:rPr>
          <w:rFonts w:ascii="Palatino Linotype" w:hAnsi="Palatino Linotype" w:cs="Arial"/>
        </w:rPr>
        <w:t>las que no obra en sus archivos.</w:t>
      </w:r>
    </w:p>
    <w:p w14:paraId="1BFB796E" w14:textId="77777777" w:rsidR="00FB5540" w:rsidRPr="00D80AE5" w:rsidRDefault="00FB5540" w:rsidP="007B0B2A">
      <w:pPr>
        <w:pStyle w:val="Prrafodelista"/>
        <w:spacing w:line="360" w:lineRule="auto"/>
        <w:ind w:left="284" w:right="49"/>
        <w:jc w:val="both"/>
        <w:rPr>
          <w:rFonts w:ascii="Palatino Linotype" w:hAnsi="Palatino Linotype" w:cs="Arial"/>
        </w:rPr>
      </w:pPr>
    </w:p>
    <w:p w14:paraId="196E209E" w14:textId="77777777" w:rsidR="00FB5540" w:rsidRPr="00D80AE5" w:rsidRDefault="00FB5540" w:rsidP="007B0B2A">
      <w:pPr>
        <w:pStyle w:val="Prrafodelista"/>
        <w:numPr>
          <w:ilvl w:val="0"/>
          <w:numId w:val="1"/>
        </w:numPr>
        <w:spacing w:line="360" w:lineRule="auto"/>
        <w:ind w:left="0" w:right="49" w:hanging="142"/>
        <w:jc w:val="both"/>
        <w:rPr>
          <w:rFonts w:ascii="Palatino Linotype" w:hAnsi="Palatino Linotype" w:cs="Arial"/>
        </w:rPr>
      </w:pPr>
      <w:r w:rsidRPr="00D80AE5">
        <w:rPr>
          <w:rFonts w:ascii="Palatino Linotype" w:hAnsi="Palatino Linotype" w:cs="Arial"/>
        </w:rPr>
        <w:t>Lo anterior de conformidad con el artículo 19 de la Ley de Transparencia y Acceso a la Información Pública del Estado de México y Municipios, dentro del cual versa lo siguiente:</w:t>
      </w:r>
    </w:p>
    <w:p w14:paraId="423469FD" w14:textId="77777777" w:rsidR="00B55835" w:rsidRPr="00D80AE5" w:rsidRDefault="00B55835" w:rsidP="007B0B2A">
      <w:pPr>
        <w:pStyle w:val="Prrafodelista"/>
        <w:spacing w:line="360" w:lineRule="auto"/>
        <w:ind w:left="0" w:right="49"/>
        <w:jc w:val="both"/>
        <w:rPr>
          <w:rFonts w:ascii="Palatino Linotype" w:hAnsi="Palatino Linotype" w:cs="Arial"/>
        </w:rPr>
      </w:pPr>
    </w:p>
    <w:p w14:paraId="30E614F5" w14:textId="77777777" w:rsidR="00FB5540" w:rsidRPr="00D80AE5" w:rsidRDefault="00FB5540" w:rsidP="001853B7">
      <w:pPr>
        <w:pStyle w:val="Sinespaciado"/>
        <w:spacing w:line="360" w:lineRule="auto"/>
        <w:ind w:left="567" w:right="616"/>
        <w:jc w:val="both"/>
        <w:rPr>
          <w:rFonts w:ascii="Palatino Linotype" w:hAnsi="Palatino Linotype"/>
          <w:i/>
          <w:sz w:val="22"/>
          <w:szCs w:val="22"/>
        </w:rPr>
      </w:pPr>
      <w:r w:rsidRPr="00D80AE5">
        <w:rPr>
          <w:rFonts w:ascii="Palatino Linotype" w:hAnsi="Palatino Linotype"/>
          <w:i/>
          <w:sz w:val="22"/>
          <w:szCs w:val="22"/>
        </w:rPr>
        <w:t>“</w:t>
      </w:r>
      <w:r w:rsidRPr="00D80AE5">
        <w:rPr>
          <w:rFonts w:ascii="Palatino Linotype" w:hAnsi="Palatino Linotype"/>
          <w:b/>
          <w:i/>
          <w:sz w:val="22"/>
          <w:szCs w:val="22"/>
        </w:rPr>
        <w:t>Artículo 19.</w:t>
      </w:r>
      <w:r w:rsidRPr="00D80AE5">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w:t>
      </w:r>
    </w:p>
    <w:p w14:paraId="05BEC064" w14:textId="77777777" w:rsidR="00FB5540" w:rsidRPr="00D80AE5" w:rsidRDefault="00FB5540" w:rsidP="001853B7">
      <w:pPr>
        <w:pStyle w:val="Sinespaciado"/>
        <w:spacing w:line="360" w:lineRule="auto"/>
        <w:ind w:left="567" w:right="616"/>
        <w:jc w:val="both"/>
        <w:rPr>
          <w:rFonts w:ascii="Palatino Linotype" w:hAnsi="Palatino Linotype"/>
          <w:i/>
          <w:sz w:val="22"/>
          <w:szCs w:val="22"/>
        </w:rPr>
      </w:pPr>
      <w:r w:rsidRPr="00D80AE5">
        <w:rPr>
          <w:rFonts w:ascii="Palatino Linotype" w:hAnsi="Palatino Linotype"/>
          <w:i/>
          <w:sz w:val="22"/>
          <w:szCs w:val="22"/>
        </w:rPr>
        <w:t>En los casos en que ciertas facultades, competencias o funciones no se hayan ejercido, se debe motivar la respuesta en función de las causas que motiven tal circunstancia.</w:t>
      </w:r>
    </w:p>
    <w:p w14:paraId="01E77773" w14:textId="77777777" w:rsidR="00FB5540" w:rsidRPr="00D80AE5" w:rsidRDefault="00FB5540" w:rsidP="001853B7">
      <w:pPr>
        <w:pStyle w:val="Sinespaciado"/>
        <w:spacing w:line="360" w:lineRule="auto"/>
        <w:ind w:left="567" w:right="616"/>
        <w:jc w:val="both"/>
        <w:rPr>
          <w:rFonts w:ascii="Palatino Linotype" w:hAnsi="Palatino Linotype"/>
          <w:sz w:val="22"/>
          <w:szCs w:val="22"/>
        </w:rPr>
      </w:pPr>
      <w:r w:rsidRPr="00D80AE5">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D80AE5">
        <w:rPr>
          <w:rFonts w:ascii="Palatino Linotype" w:hAnsi="Palatino Linotype"/>
          <w:i/>
          <w:sz w:val="22"/>
          <w:szCs w:val="22"/>
        </w:rPr>
        <w:t>”</w:t>
      </w:r>
    </w:p>
    <w:p w14:paraId="0E3F7628" w14:textId="36A94AC6" w:rsidR="00A94013" w:rsidRPr="00D80AE5" w:rsidRDefault="00FB5540" w:rsidP="001853B7">
      <w:pPr>
        <w:pStyle w:val="Sinespaciado"/>
        <w:spacing w:line="360" w:lineRule="auto"/>
        <w:ind w:left="567" w:right="616"/>
        <w:jc w:val="both"/>
        <w:rPr>
          <w:rFonts w:ascii="Palatino Linotype" w:hAnsi="Palatino Linotype"/>
          <w:sz w:val="22"/>
          <w:szCs w:val="22"/>
        </w:rPr>
      </w:pPr>
      <w:r w:rsidRPr="00D80AE5">
        <w:rPr>
          <w:rFonts w:ascii="Palatino Linotype" w:hAnsi="Palatino Linotype"/>
          <w:sz w:val="22"/>
          <w:szCs w:val="22"/>
        </w:rPr>
        <w:t>(Énfasis añadido)</w:t>
      </w:r>
    </w:p>
    <w:p w14:paraId="3D2C171A" w14:textId="77777777" w:rsidR="00B55835" w:rsidRPr="00D80AE5" w:rsidRDefault="00B55835" w:rsidP="007B0B2A">
      <w:pPr>
        <w:pStyle w:val="Sinespaciado"/>
        <w:spacing w:line="360" w:lineRule="auto"/>
        <w:ind w:right="567"/>
        <w:jc w:val="both"/>
        <w:rPr>
          <w:rFonts w:ascii="Palatino Linotype" w:hAnsi="Palatino Linotype"/>
        </w:rPr>
      </w:pPr>
    </w:p>
    <w:p w14:paraId="4D3D32FA" w14:textId="517EB5D9" w:rsidR="00B55835" w:rsidRPr="00D80AE5" w:rsidRDefault="00B55835" w:rsidP="007B0B2A">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D80AE5">
        <w:rPr>
          <w:rFonts w:ascii="Palatino Linotype" w:eastAsia="Times New Roman" w:hAnsi="Palatino Linotype" w:cs="Times New Roman"/>
          <w:lang w:val="es-MX" w:eastAsia="en-US"/>
        </w:rPr>
        <w:t xml:space="preserve">Por lo anteriormente señalado, se considera que el </w:t>
      </w:r>
      <w:r w:rsidR="008A29CD" w:rsidRPr="00D80AE5">
        <w:rPr>
          <w:rFonts w:ascii="Palatino Linotype" w:eastAsia="Times New Roman" w:hAnsi="Palatino Linotype" w:cs="Times New Roman"/>
          <w:b/>
          <w:lang w:val="es-MX" w:eastAsia="en-US"/>
        </w:rPr>
        <w:t>SUJETO OBLIGADO</w:t>
      </w:r>
      <w:r w:rsidR="008A29CD" w:rsidRPr="00D80AE5">
        <w:rPr>
          <w:rFonts w:ascii="Palatino Linotype" w:eastAsia="Times New Roman" w:hAnsi="Palatino Linotype" w:cs="Times New Roman"/>
          <w:lang w:val="es-MX" w:eastAsia="en-US"/>
        </w:rPr>
        <w:t xml:space="preserve"> </w:t>
      </w:r>
      <w:r w:rsidRPr="00D80AE5">
        <w:rPr>
          <w:rFonts w:ascii="Palatino Linotype" w:eastAsia="Times New Roman" w:hAnsi="Palatino Linotype" w:cs="Times New Roman"/>
          <w:lang w:val="es-MX" w:eastAsia="en-US"/>
        </w:rPr>
        <w:t>debe llevar un deb</w:t>
      </w:r>
      <w:r w:rsidR="008A29CD" w:rsidRPr="00D80AE5">
        <w:rPr>
          <w:rFonts w:ascii="Palatino Linotype" w:eastAsia="Times New Roman" w:hAnsi="Palatino Linotype" w:cs="Times New Roman"/>
          <w:lang w:val="es-MX" w:eastAsia="en-US"/>
        </w:rPr>
        <w:t xml:space="preserve">ido registro y control sobre </w:t>
      </w:r>
      <w:r w:rsidRPr="00D80AE5">
        <w:rPr>
          <w:rFonts w:ascii="Palatino Linotype" w:eastAsia="Times New Roman" w:hAnsi="Palatino Linotype" w:cs="Times New Roman"/>
          <w:lang w:val="es-MX" w:eastAsia="en-US"/>
        </w:rPr>
        <w:t>el personal a su cargo, en consecuencia, este Órgano Garante determina que resultan fundadas las razones o motivos de inconformidad hechos valer por la recurrente,</w:t>
      </w:r>
      <w:r w:rsidR="008A29CD" w:rsidRPr="00D80AE5">
        <w:rPr>
          <w:rFonts w:ascii="Palatino Linotype" w:eastAsia="Times New Roman" w:hAnsi="Palatino Linotype" w:cs="Times New Roman"/>
          <w:lang w:val="es-MX" w:eastAsia="en-US"/>
        </w:rPr>
        <w:t xml:space="preserve"> en</w:t>
      </w:r>
      <w:r w:rsidRPr="00D80AE5">
        <w:rPr>
          <w:rFonts w:ascii="Palatino Linotype" w:eastAsia="Times New Roman" w:hAnsi="Palatino Linotype" w:cs="Times New Roman"/>
          <w:lang w:val="es-MX" w:eastAsia="en-US"/>
        </w:rPr>
        <w:t xml:space="preserve"> los recursos de revisión </w:t>
      </w:r>
      <w:r w:rsidRPr="00D80AE5">
        <w:rPr>
          <w:rFonts w:ascii="Palatino Linotype" w:eastAsia="Times New Roman" w:hAnsi="Palatino Linotype" w:cs="Times New Roman"/>
          <w:b/>
          <w:lang w:eastAsia="en-US"/>
        </w:rPr>
        <w:t xml:space="preserve">03036/INFOEM/IP/RR/2018 y 03041/INFOEM/IP/RR/2018 </w:t>
      </w:r>
      <w:r w:rsidRPr="00D80AE5">
        <w:rPr>
          <w:rFonts w:ascii="Palatino Linotype" w:eastAsia="Times New Roman" w:hAnsi="Palatino Linotype" w:cs="Times New Roman"/>
          <w:lang w:eastAsia="en-US"/>
        </w:rPr>
        <w:t xml:space="preserve">por lo que se </w:t>
      </w:r>
      <w:r w:rsidRPr="00D80AE5">
        <w:rPr>
          <w:rFonts w:ascii="Palatino Linotype" w:eastAsia="Times New Roman" w:hAnsi="Palatino Linotype" w:cs="Times New Roman"/>
          <w:b/>
          <w:lang w:val="es-MX" w:eastAsia="en-US"/>
        </w:rPr>
        <w:t>REVOCAN</w:t>
      </w:r>
      <w:r w:rsidRPr="00D80AE5">
        <w:rPr>
          <w:rFonts w:ascii="Palatino Linotype" w:eastAsia="Times New Roman" w:hAnsi="Palatino Linotype" w:cs="Times New Roman"/>
          <w:lang w:val="es-MX" w:eastAsia="en-US"/>
        </w:rPr>
        <w:t xml:space="preserve"> </w:t>
      </w:r>
      <w:r w:rsidRPr="00D80AE5">
        <w:rPr>
          <w:rFonts w:ascii="Palatino Linotype" w:eastAsia="Times New Roman" w:hAnsi="Palatino Linotype" w:cs="Times New Roman"/>
          <w:lang w:val="es-MX" w:eastAsia="en-US"/>
        </w:rPr>
        <w:lastRenderedPageBreak/>
        <w:t>las respuestas</w:t>
      </w:r>
      <w:r w:rsidR="008A29CD" w:rsidRPr="00D80AE5">
        <w:rPr>
          <w:rFonts w:ascii="Palatino Linotype" w:eastAsia="Times New Roman" w:hAnsi="Palatino Linotype" w:cs="Times New Roman"/>
          <w:lang w:val="es-MX" w:eastAsia="en-US"/>
        </w:rPr>
        <w:t xml:space="preserve"> de </w:t>
      </w:r>
      <w:r w:rsidRPr="00D80AE5">
        <w:rPr>
          <w:rFonts w:ascii="Palatino Linotype" w:eastAsia="Times New Roman" w:hAnsi="Palatino Linotype" w:cs="Times New Roman"/>
          <w:lang w:val="es-MX" w:eastAsia="en-US"/>
        </w:rPr>
        <w:t xml:space="preserve">las solicitudes de información </w:t>
      </w:r>
      <w:hyperlink r:id="rId9" w:history="1">
        <w:r w:rsidRPr="00D80AE5">
          <w:rPr>
            <w:rStyle w:val="Hipervnculo"/>
            <w:rFonts w:ascii="Palatino Linotype" w:hAnsi="Palatino Linotype"/>
            <w:b/>
            <w:bCs/>
            <w:color w:val="000000" w:themeColor="text1"/>
            <w:u w:val="none"/>
          </w:rPr>
          <w:t>00742/UPVT/IP/2018</w:t>
        </w:r>
      </w:hyperlink>
      <w:r w:rsidRPr="00D80AE5">
        <w:rPr>
          <w:rFonts w:ascii="Palatino Linotype" w:hAnsi="Palatino Linotype"/>
          <w:b/>
          <w:color w:val="000000" w:themeColor="text1"/>
        </w:rPr>
        <w:t xml:space="preserve"> y </w:t>
      </w:r>
      <w:hyperlink r:id="rId10" w:history="1">
        <w:r w:rsidRPr="00D80AE5">
          <w:rPr>
            <w:rStyle w:val="Hipervnculo"/>
            <w:rFonts w:ascii="Palatino Linotype" w:hAnsi="Palatino Linotype"/>
            <w:b/>
            <w:bCs/>
            <w:color w:val="000000" w:themeColor="text1"/>
            <w:u w:val="none"/>
          </w:rPr>
          <w:t>00737/UPVT/IP/2018</w:t>
        </w:r>
      </w:hyperlink>
      <w:r w:rsidRPr="00D80AE5">
        <w:rPr>
          <w:rFonts w:ascii="Palatino Linotype" w:eastAsia="Times New Roman" w:hAnsi="Palatino Linotype" w:cs="Times New Roman"/>
          <w:lang w:val="es-MX" w:eastAsia="en-US"/>
        </w:rPr>
        <w:t xml:space="preserve">  y</w:t>
      </w:r>
      <w:r w:rsidR="0018357E" w:rsidRPr="00D80AE5">
        <w:rPr>
          <w:rFonts w:ascii="Palatino Linotype" w:eastAsia="Times New Roman" w:hAnsi="Palatino Linotype" w:cs="Times New Roman"/>
          <w:lang w:val="es-MX" w:eastAsia="en-US"/>
        </w:rPr>
        <w:t xml:space="preserve"> se</w:t>
      </w:r>
      <w:r w:rsidRPr="00D80AE5">
        <w:rPr>
          <w:rFonts w:ascii="Palatino Linotype" w:eastAsia="Times New Roman" w:hAnsi="Palatino Linotype" w:cs="Times New Roman"/>
          <w:lang w:val="es-MX" w:eastAsia="en-US"/>
        </w:rPr>
        <w:t xml:space="preserve"> </w:t>
      </w:r>
      <w:r w:rsidRPr="00D80AE5">
        <w:rPr>
          <w:rFonts w:ascii="Palatino Linotype" w:eastAsia="Times New Roman" w:hAnsi="Palatino Linotype" w:cs="Times New Roman"/>
          <w:b/>
          <w:lang w:val="es-MX" w:eastAsia="en-US"/>
        </w:rPr>
        <w:t>ORDENA</w:t>
      </w:r>
      <w:r w:rsidRPr="00D80AE5">
        <w:rPr>
          <w:rFonts w:ascii="Palatino Linotype" w:eastAsia="Times New Roman" w:hAnsi="Palatino Linotype" w:cs="Times New Roman"/>
          <w:lang w:val="es-MX" w:eastAsia="en-US"/>
        </w:rPr>
        <w:t xml:space="preserve"> realizar una búsqueda exhaustiva y razonable de la información a efecto de localizar y entregar los “reportes de guardias vacacionales”  </w:t>
      </w:r>
      <w:r w:rsidR="008A29CD" w:rsidRPr="00D80AE5">
        <w:rPr>
          <w:rFonts w:ascii="Palatino Linotype" w:eastAsia="Times New Roman" w:hAnsi="Palatino Linotype" w:cs="Times New Roman"/>
          <w:lang w:val="es-MX" w:eastAsia="en-US"/>
        </w:rPr>
        <w:t xml:space="preserve">de los años </w:t>
      </w:r>
      <w:r w:rsidRPr="00D80AE5">
        <w:rPr>
          <w:rFonts w:ascii="Palatino Linotype" w:eastAsia="Calibri" w:hAnsi="Palatino Linotype" w:cs="Arial"/>
          <w:lang w:val="es-ES"/>
        </w:rPr>
        <w:t>2007 y 2012.</w:t>
      </w:r>
    </w:p>
    <w:p w14:paraId="106B4363" w14:textId="77777777" w:rsidR="0018357E" w:rsidRPr="00D80AE5" w:rsidRDefault="0018357E" w:rsidP="007B0B2A">
      <w:pPr>
        <w:spacing w:line="360" w:lineRule="auto"/>
        <w:rPr>
          <w:rFonts w:ascii="Palatino Linotype" w:hAnsi="Palatino Linotype"/>
        </w:rPr>
      </w:pPr>
    </w:p>
    <w:p w14:paraId="05132020" w14:textId="69331E2E" w:rsidR="0018357E" w:rsidRPr="00D80AE5" w:rsidRDefault="0018357E" w:rsidP="007B0B2A">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D80AE5">
        <w:rPr>
          <w:rFonts w:ascii="Palatino Linotype" w:hAnsi="Palatino Linotype"/>
        </w:rPr>
        <w:t xml:space="preserve">Por otra parte por cuanto hace al requerimiento consistente en los registros de entrada y de salida de los servidores públicos que realizaron guardias en los periodos vacacionales en lo que va del año 2018, el </w:t>
      </w:r>
      <w:r w:rsidRPr="00D80AE5">
        <w:rPr>
          <w:rFonts w:ascii="Palatino Linotype" w:hAnsi="Palatino Linotype" w:cs="Arial"/>
        </w:rPr>
        <w:t>Sujeto Obligado refirió que dicha solicitud, consistía en el ejercicio del derecho de petición, lo cual no se comparte por este Órgano Garante, dado que como ya se observó, es posible que en sus archivos obre documentación de la que se pudiera desprender la información que es de interés del particular además de que la misma tiene el carácter de pública y por lo tanto es factible de ser entregada, según lo dispuesto por los artículos 4 y 12 de la Ley de Transparencia de la Entidad, por lo tanto es dable ordenar el o los documentos donde conste o se aprecien los registros de entrada y de salida de los servidores públicos que realizaron guardias en los periodos vacacio</w:t>
      </w:r>
      <w:r w:rsidR="00E369A8" w:rsidRPr="00D80AE5">
        <w:rPr>
          <w:rFonts w:ascii="Palatino Linotype" w:hAnsi="Palatino Linotype" w:cs="Arial"/>
        </w:rPr>
        <w:t>nales en lo que va del año 2018.</w:t>
      </w:r>
    </w:p>
    <w:p w14:paraId="01282BA4" w14:textId="77777777" w:rsidR="00E369A8" w:rsidRPr="00D80AE5" w:rsidRDefault="00E369A8" w:rsidP="007B0B2A">
      <w:pPr>
        <w:pStyle w:val="Prrafodelista"/>
        <w:spacing w:line="360" w:lineRule="auto"/>
        <w:ind w:left="0"/>
        <w:jc w:val="both"/>
        <w:rPr>
          <w:rFonts w:ascii="Palatino Linotype" w:eastAsia="Times New Roman" w:hAnsi="Palatino Linotype" w:cs="Times New Roman"/>
          <w:lang w:val="es-MX" w:eastAsia="en-US"/>
        </w:rPr>
      </w:pPr>
    </w:p>
    <w:p w14:paraId="6787ED94" w14:textId="77777777" w:rsidR="00E369A8" w:rsidRPr="00D80AE5" w:rsidRDefault="00E369A8" w:rsidP="007B0B2A">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D80AE5">
        <w:rPr>
          <w:rFonts w:ascii="Palatino Linotype" w:eastAsia="Calibri" w:hAnsi="Palatino Linotype" w:cs="Arial"/>
          <w:lang w:val="es-ES"/>
        </w:rPr>
        <w:t xml:space="preserve">Derivado de la naturaleza de la información que se ha ordenado hacer entrega, de ser el caso de que contenga información de carácter confidencial, el Sujeto Obligado deberá estar a lo dispuesto en el considerando </w:t>
      </w:r>
      <w:r w:rsidRPr="00D80AE5">
        <w:rPr>
          <w:rFonts w:ascii="Palatino Linotype" w:eastAsia="Calibri" w:hAnsi="Palatino Linotype" w:cs="Arial"/>
          <w:b/>
          <w:lang w:val="es-ES"/>
        </w:rPr>
        <w:t>QUINTO.</w:t>
      </w:r>
    </w:p>
    <w:p w14:paraId="64B24398" w14:textId="77777777" w:rsidR="00E369A8" w:rsidRPr="00D80AE5" w:rsidRDefault="00E369A8" w:rsidP="007B0B2A">
      <w:pPr>
        <w:pStyle w:val="Prrafodelista"/>
        <w:spacing w:line="360" w:lineRule="auto"/>
        <w:ind w:left="0"/>
        <w:jc w:val="both"/>
        <w:rPr>
          <w:rFonts w:ascii="Palatino Linotype" w:eastAsia="Times New Roman" w:hAnsi="Palatino Linotype" w:cs="Times New Roman"/>
          <w:lang w:val="es-MX" w:eastAsia="en-US"/>
        </w:rPr>
      </w:pPr>
    </w:p>
    <w:p w14:paraId="25D80F96" w14:textId="77777777" w:rsidR="00E369A8" w:rsidRPr="00D80AE5" w:rsidRDefault="00E369A8" w:rsidP="007B0B2A">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D80AE5">
        <w:rPr>
          <w:rFonts w:ascii="Palatino Linotype" w:eastAsia="Times New Roman" w:hAnsi="Palatino Linotype" w:cs="Times New Roman"/>
          <w:lang w:val="es-MX" w:eastAsia="en-US"/>
        </w:rPr>
        <w:lastRenderedPageBreak/>
        <w:t>Por otra parte, si como resultado de la búsqueda exhaustiva y razonable de la información ésta no se localiza, el Sujeto Obligado deberá estar a lo dispuesto en el siguiente apartado.</w:t>
      </w:r>
    </w:p>
    <w:p w14:paraId="4EF4D4D6" w14:textId="078D489B" w:rsidR="00DA741C" w:rsidRPr="00D80AE5" w:rsidRDefault="00DA741C" w:rsidP="007B0B2A">
      <w:pPr>
        <w:pStyle w:val="Sinespaciado"/>
        <w:spacing w:line="360" w:lineRule="auto"/>
        <w:ind w:right="567"/>
        <w:jc w:val="both"/>
        <w:rPr>
          <w:rFonts w:ascii="Palatino Linotype" w:hAnsi="Palatino Linotype"/>
        </w:rPr>
      </w:pPr>
    </w:p>
    <w:p w14:paraId="295178AB" w14:textId="27167AAA" w:rsidR="00C048D9" w:rsidRPr="00D80AE5" w:rsidRDefault="00C048D9" w:rsidP="007B0B2A">
      <w:pPr>
        <w:pStyle w:val="Ttulo2"/>
        <w:spacing w:before="0" w:line="360" w:lineRule="auto"/>
        <w:rPr>
          <w:rFonts w:ascii="Palatino Linotype" w:hAnsi="Palatino Linotype"/>
          <w:b/>
          <w:color w:val="auto"/>
          <w:sz w:val="24"/>
          <w:szCs w:val="24"/>
        </w:rPr>
      </w:pPr>
      <w:bookmarkStart w:id="177" w:name="_Toc528586114"/>
      <w:r w:rsidRPr="00D80AE5">
        <w:rPr>
          <w:rFonts w:ascii="Palatino Linotype" w:hAnsi="Palatino Linotype"/>
          <w:b/>
          <w:color w:val="auto"/>
          <w:sz w:val="24"/>
          <w:szCs w:val="24"/>
        </w:rPr>
        <w:t xml:space="preserve">III. </w:t>
      </w:r>
      <w:r w:rsidR="000B08E4" w:rsidRPr="00D80AE5">
        <w:rPr>
          <w:rFonts w:ascii="Palatino Linotype" w:hAnsi="Palatino Linotype"/>
          <w:b/>
          <w:color w:val="auto"/>
          <w:sz w:val="24"/>
          <w:szCs w:val="24"/>
        </w:rPr>
        <w:t>De la Inexistencia</w:t>
      </w:r>
      <w:r w:rsidRPr="00D80AE5">
        <w:rPr>
          <w:rFonts w:ascii="Palatino Linotype" w:hAnsi="Palatino Linotype"/>
          <w:b/>
          <w:color w:val="auto"/>
          <w:sz w:val="24"/>
          <w:szCs w:val="24"/>
        </w:rPr>
        <w:t>.</w:t>
      </w:r>
      <w:bookmarkEnd w:id="177"/>
    </w:p>
    <w:p w14:paraId="4797D6C1" w14:textId="77777777" w:rsidR="00C048D9" w:rsidRPr="00D80AE5" w:rsidRDefault="00C048D9" w:rsidP="007B0B2A">
      <w:pPr>
        <w:spacing w:line="360" w:lineRule="auto"/>
        <w:rPr>
          <w:rFonts w:ascii="Palatino Linotype" w:hAnsi="Palatino Linotype"/>
          <w:lang w:val="es-MX" w:eastAsia="en-US"/>
        </w:rPr>
      </w:pPr>
    </w:p>
    <w:p w14:paraId="4FC41B89" w14:textId="7CF4C1F4" w:rsidR="000B08E4" w:rsidRPr="00D80AE5" w:rsidRDefault="000B08E4" w:rsidP="007B0B2A">
      <w:pPr>
        <w:pStyle w:val="Prrafodelista"/>
        <w:numPr>
          <w:ilvl w:val="0"/>
          <w:numId w:val="1"/>
        </w:numPr>
        <w:spacing w:line="360" w:lineRule="auto"/>
        <w:ind w:left="0" w:firstLine="0"/>
        <w:jc w:val="both"/>
        <w:rPr>
          <w:rFonts w:ascii="Palatino Linotype" w:eastAsia="Times New Roman" w:hAnsi="Palatino Linotype" w:cs="Segoe UI"/>
        </w:rPr>
      </w:pPr>
      <w:r w:rsidRPr="00D80AE5">
        <w:rPr>
          <w:rFonts w:ascii="Palatino Linotype" w:eastAsia="Times New Roman" w:hAnsi="Palatino Linotype" w:cs="Times New Roman"/>
          <w:color w:val="222222"/>
        </w:rPr>
        <w:t>Observando que el Sujeto Obligado tanto en respuesta como en informe justificado refiere</w:t>
      </w:r>
      <w:r w:rsidR="00357704" w:rsidRPr="00D80AE5">
        <w:rPr>
          <w:rFonts w:ascii="Palatino Linotype" w:eastAsia="Times New Roman" w:hAnsi="Palatino Linotype" w:cs="Times New Roman"/>
          <w:color w:val="222222"/>
        </w:rPr>
        <w:t xml:space="preserve"> que </w:t>
      </w:r>
      <w:r w:rsidRPr="00D80AE5">
        <w:rPr>
          <w:rFonts w:ascii="Palatino Linotype" w:eastAsia="Times New Roman" w:hAnsi="Palatino Linotype" w:cs="Times New Roman"/>
          <w:color w:val="222222"/>
        </w:rPr>
        <w:t xml:space="preserve"> no cuenta con la información, es necesario traer a contexto lo que dispone la </w:t>
      </w:r>
      <w:r w:rsidRPr="00D80AE5">
        <w:rPr>
          <w:rFonts w:ascii="Palatino Linotype" w:eastAsia="Times New Roman" w:hAnsi="Palatino Linotype" w:cs="Times New Roman"/>
          <w:b/>
          <w:bCs/>
          <w:color w:val="222222"/>
        </w:rPr>
        <w:t>Ley General de Transparencia y Acceso a la Información Pública</w:t>
      </w:r>
      <w:r w:rsidRPr="00D80AE5">
        <w:rPr>
          <w:rFonts w:ascii="Palatino Linotype" w:eastAsia="Times New Roman" w:hAnsi="Palatino Linotype" w:cs="Times New Roman"/>
          <w:color w:val="222222"/>
        </w:rPr>
        <w:t>, en específico en su artículo 65 fracción III:</w:t>
      </w:r>
    </w:p>
    <w:p w14:paraId="3D44C358" w14:textId="77777777" w:rsidR="001853B7" w:rsidRPr="00D80AE5" w:rsidRDefault="001853B7" w:rsidP="001853B7">
      <w:pPr>
        <w:pStyle w:val="Prrafodelista"/>
        <w:spacing w:line="360" w:lineRule="auto"/>
        <w:ind w:left="0"/>
        <w:jc w:val="both"/>
        <w:rPr>
          <w:rFonts w:ascii="Palatino Linotype" w:eastAsia="Times New Roman" w:hAnsi="Palatino Linotype" w:cs="Segoe UI"/>
        </w:rPr>
      </w:pPr>
    </w:p>
    <w:p w14:paraId="31613747"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000000"/>
          <w:sz w:val="22"/>
          <w:szCs w:val="22"/>
          <w:lang w:val="es-MX" w:eastAsia="es-MX"/>
        </w:rPr>
      </w:pPr>
      <w:r w:rsidRPr="00D80AE5">
        <w:rPr>
          <w:rFonts w:ascii="Palatino Linotype" w:eastAsia="Times New Roman" w:hAnsi="Palatino Linotype" w:cs="Times New Roman"/>
          <w:b/>
          <w:bCs/>
          <w:i/>
          <w:iCs/>
          <w:color w:val="000000"/>
          <w:sz w:val="22"/>
          <w:szCs w:val="22"/>
          <w:lang w:val="es-MX" w:eastAsia="es-MX"/>
        </w:rPr>
        <w:t>Artículo 65. Los Comités de Transparencia tendrán las facultades y atribuciones siguientes:</w:t>
      </w:r>
    </w:p>
    <w:p w14:paraId="799276D5"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000000"/>
          <w:sz w:val="22"/>
          <w:szCs w:val="22"/>
          <w:lang w:val="es-MX" w:eastAsia="es-MX"/>
        </w:rPr>
      </w:pPr>
      <w:r w:rsidRPr="00D80AE5">
        <w:rPr>
          <w:rFonts w:ascii="Palatino Linotype" w:eastAsia="Times New Roman" w:hAnsi="Palatino Linotype" w:cs="Times New Roman"/>
          <w:b/>
          <w:bCs/>
          <w:i/>
          <w:iCs/>
          <w:color w:val="000000"/>
          <w:sz w:val="22"/>
          <w:szCs w:val="22"/>
          <w:lang w:val="es-MX" w:eastAsia="es-MX"/>
        </w:rPr>
        <w:t>…</w:t>
      </w:r>
    </w:p>
    <w:p w14:paraId="02E5B3A2"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b/>
          <w:bCs/>
          <w:i/>
          <w:iCs/>
          <w:color w:val="222222"/>
          <w:sz w:val="22"/>
          <w:szCs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128F0D8" w14:textId="77777777" w:rsidR="000B08E4" w:rsidRPr="00D80AE5" w:rsidRDefault="000B08E4" w:rsidP="007B0B2A">
      <w:pPr>
        <w:shd w:val="clear" w:color="auto" w:fill="FFFFFF"/>
        <w:spacing w:line="360" w:lineRule="auto"/>
        <w:jc w:val="both"/>
        <w:rPr>
          <w:rFonts w:ascii="Palatino Linotype" w:eastAsia="Times New Roman" w:hAnsi="Palatino Linotype" w:cs="Times New Roman"/>
          <w:color w:val="222222"/>
        </w:rPr>
      </w:pPr>
    </w:p>
    <w:p w14:paraId="5AAC61A4" w14:textId="77777777" w:rsidR="000B08E4" w:rsidRPr="00D80AE5" w:rsidRDefault="000B08E4" w:rsidP="007B0B2A">
      <w:pPr>
        <w:numPr>
          <w:ilvl w:val="0"/>
          <w:numId w:val="1"/>
        </w:numPr>
        <w:shd w:val="clear" w:color="auto" w:fill="FFFFFF"/>
        <w:spacing w:line="360" w:lineRule="auto"/>
        <w:ind w:left="0" w:right="51"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222222"/>
          <w:lang w:eastAsia="es-MX"/>
        </w:rPr>
        <w:t>Así mismo, la </w:t>
      </w:r>
      <w:r w:rsidRPr="00D80AE5">
        <w:rPr>
          <w:rFonts w:ascii="Palatino Linotype" w:eastAsia="Times New Roman" w:hAnsi="Palatino Linotype" w:cs="Times New Roman"/>
          <w:b/>
          <w:bCs/>
          <w:color w:val="222222"/>
          <w:lang w:eastAsia="es-MX"/>
        </w:rPr>
        <w:t>Ley de Trasparencia y Acceso a la Información Pública del Estado de México y Municipios</w:t>
      </w:r>
      <w:r w:rsidRPr="00D80AE5">
        <w:rPr>
          <w:rFonts w:ascii="Palatino Linotype" w:eastAsia="Times New Roman" w:hAnsi="Palatino Linotype" w:cs="Times New Roman"/>
          <w:color w:val="222222"/>
          <w:lang w:eastAsia="es-MX"/>
        </w:rPr>
        <w:t> en su 169, fracción III, señala:</w:t>
      </w:r>
    </w:p>
    <w:p w14:paraId="2AD180FE" w14:textId="77777777" w:rsidR="001853B7" w:rsidRPr="00D80AE5" w:rsidRDefault="001853B7" w:rsidP="001853B7">
      <w:pPr>
        <w:shd w:val="clear" w:color="auto" w:fill="FFFFFF"/>
        <w:spacing w:line="360" w:lineRule="auto"/>
        <w:ind w:right="51"/>
        <w:jc w:val="both"/>
        <w:rPr>
          <w:rFonts w:ascii="Palatino Linotype" w:eastAsia="Times New Roman" w:hAnsi="Palatino Linotype" w:cs="Times New Roman"/>
          <w:color w:val="222222"/>
          <w:lang w:val="es-MX" w:eastAsia="es-MX"/>
        </w:rPr>
      </w:pPr>
    </w:p>
    <w:p w14:paraId="222AB2E3"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Bookman Old Style"/>
          <w:i/>
          <w:sz w:val="22"/>
          <w:szCs w:val="22"/>
          <w:lang w:val="es-MX" w:eastAsia="es-MX"/>
        </w:rPr>
      </w:pPr>
      <w:r w:rsidRPr="00D80AE5">
        <w:rPr>
          <w:rFonts w:ascii="Palatino Linotype" w:eastAsia="Times New Roman" w:hAnsi="Palatino Linotype" w:cs="Times New Roman"/>
          <w:color w:val="222222"/>
          <w:lang w:eastAsia="es-MX"/>
        </w:rPr>
        <w:t> </w:t>
      </w:r>
      <w:r w:rsidRPr="00D80AE5">
        <w:rPr>
          <w:rFonts w:ascii="Palatino Linotype" w:eastAsia="Times New Roman" w:hAnsi="Palatino Linotype" w:cs="Bookman Old Style,Bold"/>
          <w:b/>
          <w:bCs/>
          <w:i/>
          <w:sz w:val="22"/>
          <w:szCs w:val="22"/>
          <w:lang w:val="es-MX" w:eastAsia="es-MX"/>
        </w:rPr>
        <w:t xml:space="preserve">Artículo 169. </w:t>
      </w:r>
      <w:r w:rsidRPr="00D80AE5">
        <w:rPr>
          <w:rFonts w:ascii="Palatino Linotype" w:eastAsia="Times New Roman" w:hAnsi="Palatino Linotype" w:cs="Bookman Old Style"/>
          <w:i/>
          <w:sz w:val="22"/>
          <w:szCs w:val="22"/>
          <w:lang w:val="es-MX" w:eastAsia="es-MX"/>
        </w:rPr>
        <w:t>Cuando la información no se encuentre en los archivos del sujeto obligado, el Comité de Transparencia:</w:t>
      </w:r>
    </w:p>
    <w:p w14:paraId="5B1D6DEE" w14:textId="77777777"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D80AE5">
        <w:rPr>
          <w:rFonts w:ascii="Palatino Linotype" w:eastAsia="Times New Roman" w:hAnsi="Palatino Linotype" w:cs="Bookman Old Style,Bold"/>
          <w:b/>
          <w:bCs/>
          <w:i/>
          <w:sz w:val="22"/>
          <w:szCs w:val="22"/>
          <w:lang w:val="es-MX"/>
        </w:rPr>
        <w:lastRenderedPageBreak/>
        <w:t xml:space="preserve">I. </w:t>
      </w:r>
      <w:r w:rsidRPr="00D80AE5">
        <w:rPr>
          <w:rFonts w:ascii="Palatino Linotype" w:eastAsia="Times New Roman" w:hAnsi="Palatino Linotype" w:cs="Bookman Old Style"/>
          <w:i/>
          <w:sz w:val="22"/>
          <w:szCs w:val="22"/>
          <w:lang w:val="es-MX"/>
        </w:rPr>
        <w:t>Analizará el caso y tomará las medidas necesarias para localizar la información;</w:t>
      </w:r>
    </w:p>
    <w:p w14:paraId="130F1789" w14:textId="77777777"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D80AE5">
        <w:rPr>
          <w:rFonts w:ascii="Palatino Linotype" w:eastAsia="Times New Roman" w:hAnsi="Palatino Linotype" w:cs="Bookman Old Style,Bold"/>
          <w:b/>
          <w:bCs/>
          <w:i/>
          <w:sz w:val="22"/>
          <w:szCs w:val="22"/>
          <w:lang w:val="es-MX"/>
        </w:rPr>
        <w:t xml:space="preserve">II. </w:t>
      </w:r>
      <w:r w:rsidRPr="00D80AE5">
        <w:rPr>
          <w:rFonts w:ascii="Palatino Linotype" w:eastAsia="Times New Roman" w:hAnsi="Palatino Linotype" w:cs="Bookman Old Style"/>
          <w:i/>
          <w:sz w:val="22"/>
          <w:szCs w:val="22"/>
          <w:lang w:val="es-MX"/>
        </w:rPr>
        <w:t>Expedirá una resolución que confirme la inexistencia del documento;</w:t>
      </w:r>
    </w:p>
    <w:p w14:paraId="45068E9A" w14:textId="77777777"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D80AE5">
        <w:rPr>
          <w:rFonts w:ascii="Palatino Linotype" w:eastAsia="Times New Roman" w:hAnsi="Palatino Linotype" w:cs="Bookman Old Style,Bold"/>
          <w:b/>
          <w:bCs/>
          <w:i/>
          <w:sz w:val="22"/>
          <w:szCs w:val="22"/>
          <w:lang w:val="es-MX"/>
        </w:rPr>
        <w:t xml:space="preserve">III. </w:t>
      </w:r>
      <w:r w:rsidRPr="00D80AE5">
        <w:rPr>
          <w:rFonts w:ascii="Palatino Linotype" w:eastAsia="Times New Roman" w:hAnsi="Palatino Linotype" w:cs="Bookman Old Style"/>
          <w:i/>
          <w:sz w:val="22"/>
          <w:szCs w:val="22"/>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7998DC0" w14:textId="77777777"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D80AE5">
        <w:rPr>
          <w:rFonts w:ascii="Palatino Linotype" w:eastAsia="Times New Roman" w:hAnsi="Palatino Linotype" w:cs="Bookman Old Style,Bold"/>
          <w:b/>
          <w:bCs/>
          <w:i/>
          <w:sz w:val="22"/>
          <w:szCs w:val="22"/>
          <w:lang w:val="es-MX"/>
        </w:rPr>
        <w:t xml:space="preserve">IV. </w:t>
      </w:r>
      <w:r w:rsidRPr="00D80AE5">
        <w:rPr>
          <w:rFonts w:ascii="Palatino Linotype" w:eastAsia="Times New Roman" w:hAnsi="Palatino Linotype" w:cs="Bookman Old Style"/>
          <w:i/>
          <w:sz w:val="22"/>
          <w:szCs w:val="22"/>
          <w:lang w:val="es-MX"/>
        </w:rPr>
        <w:t>Notificará al órgano interno de control o equivalente del sujeto obligado quien, en su caso, deberá iniciar el procedimiento de responsabilidad administrativa que corresponda.</w:t>
      </w:r>
    </w:p>
    <w:p w14:paraId="48DFD67E" w14:textId="77777777" w:rsidR="000B08E4" w:rsidRPr="00D80AE5" w:rsidRDefault="000B08E4" w:rsidP="007B0B2A">
      <w:pPr>
        <w:autoSpaceDE w:val="0"/>
        <w:autoSpaceDN w:val="0"/>
        <w:adjustRightInd w:val="0"/>
        <w:spacing w:line="360" w:lineRule="auto"/>
        <w:ind w:left="567" w:right="567"/>
        <w:jc w:val="both"/>
        <w:rPr>
          <w:rFonts w:ascii="Palatino Linotype" w:eastAsia="Times New Roman" w:hAnsi="Palatino Linotype" w:cs="Bookman Old Style"/>
          <w:i/>
          <w:sz w:val="22"/>
          <w:szCs w:val="22"/>
          <w:lang w:val="es-MX"/>
        </w:rPr>
      </w:pPr>
    </w:p>
    <w:p w14:paraId="4C72817E" w14:textId="60D47281"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D80AE5">
        <w:rPr>
          <w:rFonts w:ascii="Palatino Linotype" w:eastAsia="Times New Roman" w:hAnsi="Palatino Linotype" w:cs="Bookman Old Style"/>
          <w:i/>
          <w:sz w:val="22"/>
          <w:szCs w:val="22"/>
          <w:lang w:val="es-MX"/>
        </w:rPr>
        <w:t>La Unidad de Transparencia deberá notificarlo al solicitante por escrito, en un plazo que no exceda de quince días hábiles contados a partir del día siguiente a la presentación de la solicitud.</w:t>
      </w:r>
    </w:p>
    <w:p w14:paraId="5FDEA8DF" w14:textId="77777777" w:rsidR="000B08E4" w:rsidRPr="00D80AE5" w:rsidRDefault="000B08E4" w:rsidP="001853B7">
      <w:pPr>
        <w:autoSpaceDE w:val="0"/>
        <w:autoSpaceDN w:val="0"/>
        <w:adjustRightInd w:val="0"/>
        <w:spacing w:line="360" w:lineRule="auto"/>
        <w:ind w:left="567" w:right="616"/>
        <w:jc w:val="both"/>
        <w:rPr>
          <w:rFonts w:ascii="Palatino Linotype" w:eastAsia="Times New Roman" w:hAnsi="Palatino Linotype" w:cs="Times New Roman"/>
          <w:i/>
          <w:iCs/>
          <w:color w:val="222222"/>
          <w:sz w:val="22"/>
          <w:szCs w:val="22"/>
        </w:rPr>
      </w:pPr>
      <w:r w:rsidRPr="00D80AE5">
        <w:rPr>
          <w:rFonts w:ascii="Palatino Linotype" w:eastAsia="Times New Roman" w:hAnsi="Palatino Linotype" w:cs="Bookman Old Style"/>
          <w:i/>
          <w:sz w:val="22"/>
          <w:szCs w:val="22"/>
          <w:lang w:val="es-MX"/>
        </w:rPr>
        <w:t>Este plazo podrá ampliarse hasta por otros siete días hábiles, siempre que existan razones para ello, debiendo notificarse por escrito al solicitante.</w:t>
      </w:r>
    </w:p>
    <w:p w14:paraId="7C0154A4" w14:textId="77777777" w:rsidR="000B08E4" w:rsidRPr="00D80AE5" w:rsidRDefault="000B08E4" w:rsidP="007B0B2A">
      <w:pPr>
        <w:shd w:val="clear" w:color="auto" w:fill="FFFFFF"/>
        <w:spacing w:line="360" w:lineRule="auto"/>
        <w:ind w:left="567" w:right="567"/>
        <w:jc w:val="both"/>
        <w:rPr>
          <w:rFonts w:ascii="Palatino Linotype" w:eastAsia="Times New Roman" w:hAnsi="Palatino Linotype" w:cs="Times New Roman"/>
          <w:color w:val="222222"/>
        </w:rPr>
      </w:pPr>
    </w:p>
    <w:p w14:paraId="5A190B6A" w14:textId="77777777" w:rsidR="000B08E4" w:rsidRPr="00D80AE5" w:rsidRDefault="000B08E4" w:rsidP="007B0B2A">
      <w:pPr>
        <w:numPr>
          <w:ilvl w:val="0"/>
          <w:numId w:val="1"/>
        </w:numPr>
        <w:shd w:val="clear" w:color="auto" w:fill="FFFFFF"/>
        <w:spacing w:line="360" w:lineRule="auto"/>
        <w:ind w:left="0" w:right="51"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222222"/>
          <w:lang w:eastAsia="es-MX"/>
        </w:rPr>
        <w:t>De los preceptos antes transcritos se advierte claramente que </w:t>
      </w:r>
      <w:r w:rsidRPr="00D80AE5">
        <w:rPr>
          <w:rFonts w:ascii="Palatino Linotype" w:eastAsia="Times New Roman" w:hAnsi="Palatino Linotype" w:cs="Times New Roman"/>
          <w:color w:val="222222"/>
          <w:lang w:val="es-MX" w:eastAsia="es-MX"/>
        </w:rPr>
        <w:t>cuando la información no se encuentre en los archivos del Sujeto Obligado, el Comité de Transparencia deberá ordenar </w:t>
      </w:r>
      <w:r w:rsidRPr="00D80AE5">
        <w:rPr>
          <w:rFonts w:ascii="Palatino Linotype" w:eastAsia="Times New Roman" w:hAnsi="Palatino Linotype" w:cs="Times New Roman"/>
          <w:color w:val="222222"/>
          <w:u w:val="single"/>
          <w:lang w:val="es-MX" w:eastAsia="es-MX"/>
        </w:rPr>
        <w:t>que se genere la información en caso de que ésta tuviera que existir en la medida que deriva del ejercicio de sus facultades, competencias o funciones</w:t>
      </w:r>
      <w:r w:rsidRPr="00D80AE5">
        <w:rPr>
          <w:rFonts w:ascii="Palatino Linotype" w:eastAsia="Times New Roman" w:hAnsi="Palatino Linotype" w:cs="Times New Roman"/>
          <w:color w:val="222222"/>
          <w:lang w:val="es-MX" w:eastAsia="es-MX"/>
        </w:rPr>
        <w:t>.</w:t>
      </w:r>
    </w:p>
    <w:p w14:paraId="5139B314" w14:textId="77777777" w:rsidR="001853B7" w:rsidRPr="00D80AE5" w:rsidRDefault="001853B7" w:rsidP="001853B7">
      <w:pPr>
        <w:shd w:val="clear" w:color="auto" w:fill="FFFFFF"/>
        <w:spacing w:line="360" w:lineRule="auto"/>
        <w:ind w:right="51"/>
        <w:jc w:val="both"/>
        <w:rPr>
          <w:rFonts w:ascii="Palatino Linotype" w:eastAsia="Times New Roman" w:hAnsi="Palatino Linotype" w:cs="Times New Roman"/>
          <w:color w:val="222222"/>
          <w:lang w:val="es-MX" w:eastAsia="es-MX"/>
        </w:rPr>
      </w:pPr>
    </w:p>
    <w:p w14:paraId="0DD7DAD2" w14:textId="77777777" w:rsidR="000B08E4" w:rsidRPr="00D80AE5" w:rsidRDefault="000B08E4" w:rsidP="007B0B2A">
      <w:pPr>
        <w:numPr>
          <w:ilvl w:val="0"/>
          <w:numId w:val="1"/>
        </w:numPr>
        <w:shd w:val="clear" w:color="auto" w:fill="FFFFFF"/>
        <w:spacing w:line="360" w:lineRule="auto"/>
        <w:ind w:left="0" w:right="51"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222222"/>
          <w:lang w:eastAsia="es-MX"/>
        </w:rPr>
        <w:lastRenderedPageBreak/>
        <w:t>Ahora bien, es importante señalar que en el caso de que no se pueda generar la información, </w:t>
      </w:r>
      <w:r w:rsidRPr="00D80AE5">
        <w:rPr>
          <w:rFonts w:ascii="Palatino Linotype" w:eastAsia="Times New Roman" w:hAnsi="Palatino Linotype" w:cs="Times New Roman"/>
          <w:b/>
          <w:bCs/>
          <w:color w:val="222222"/>
          <w:lang w:eastAsia="es-MX"/>
        </w:rPr>
        <w:t>SE ORDENA AL SUJETO OBLIGADO </w:t>
      </w:r>
      <w:r w:rsidRPr="00D80AE5">
        <w:rPr>
          <w:rFonts w:ascii="Palatino Linotype" w:eastAsia="Times New Roman" w:hAnsi="Palatino Linotype" w:cs="Times New Roman"/>
          <w:color w:val="222222"/>
          <w:lang w:eastAsia="es-MX"/>
        </w:rPr>
        <w:t>hacer entrega de un Acuerdo de su Comité de Transparencia en donde conste la declaratoria de inexistencia de la información.</w:t>
      </w:r>
    </w:p>
    <w:p w14:paraId="2D97D58B" w14:textId="77777777" w:rsidR="001853B7" w:rsidRPr="00D80AE5" w:rsidRDefault="001853B7" w:rsidP="001853B7">
      <w:pPr>
        <w:shd w:val="clear" w:color="auto" w:fill="FFFFFF"/>
        <w:spacing w:line="360" w:lineRule="auto"/>
        <w:ind w:right="51"/>
        <w:jc w:val="both"/>
        <w:rPr>
          <w:rFonts w:ascii="Palatino Linotype" w:eastAsia="Times New Roman" w:hAnsi="Palatino Linotype" w:cs="Times New Roman"/>
          <w:color w:val="222222"/>
          <w:lang w:val="es-MX" w:eastAsia="es-MX"/>
        </w:rPr>
      </w:pPr>
    </w:p>
    <w:p w14:paraId="2CF260B0" w14:textId="77777777" w:rsidR="000B08E4" w:rsidRPr="00D80AE5" w:rsidRDefault="000B08E4" w:rsidP="007B0B2A">
      <w:pPr>
        <w:numPr>
          <w:ilvl w:val="0"/>
          <w:numId w:val="1"/>
        </w:numPr>
        <w:shd w:val="clear" w:color="auto" w:fill="FFFFFF"/>
        <w:spacing w:line="360" w:lineRule="auto"/>
        <w:ind w:left="0" w:right="51"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222222"/>
          <w:lang w:eastAsia="es-MX"/>
        </w:rPr>
        <w:t>Previo a observar las formalidades que han de observarse en dicho acuerdo y para mayor entendimiento sobre el concepto de inexistencia en materia de acceso a la información pública, es necesario señalar que el </w:t>
      </w:r>
      <w:r w:rsidRPr="00D80AE5">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Pr="00D80AE5">
        <w:rPr>
          <w:rFonts w:ascii="Palatino Linotype" w:eastAsia="Times New Roman" w:hAnsi="Palatino Linotype" w:cs="Times New Roman"/>
          <w:color w:val="222222"/>
          <w:lang w:eastAsia="es-MX"/>
        </w:rPr>
        <w:t>emitió el criterio número 14-17, que es de la literalidad siguiente:</w:t>
      </w:r>
    </w:p>
    <w:p w14:paraId="40E41E7D" w14:textId="77777777" w:rsidR="001853B7" w:rsidRPr="00D80AE5" w:rsidRDefault="001853B7" w:rsidP="001853B7">
      <w:pPr>
        <w:shd w:val="clear" w:color="auto" w:fill="FFFFFF"/>
        <w:spacing w:line="360" w:lineRule="auto"/>
        <w:ind w:right="51"/>
        <w:jc w:val="both"/>
        <w:rPr>
          <w:rFonts w:ascii="Palatino Linotype" w:eastAsia="Times New Roman" w:hAnsi="Palatino Linotype" w:cs="Times New Roman"/>
          <w:color w:val="222222"/>
          <w:lang w:val="es-MX" w:eastAsia="es-MX"/>
        </w:rPr>
      </w:pPr>
    </w:p>
    <w:p w14:paraId="697414D4"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lang w:val="es-MX" w:eastAsia="es-MX"/>
        </w:rPr>
      </w:pPr>
      <w:r w:rsidRPr="00D80AE5">
        <w:rPr>
          <w:rFonts w:ascii="Palatino Linotype" w:eastAsia="Times New Roman" w:hAnsi="Palatino Linotype" w:cs="Times New Roman"/>
          <w:b/>
          <w:bCs/>
          <w:i/>
          <w:iCs/>
          <w:color w:val="222222"/>
          <w:sz w:val="22"/>
          <w:szCs w:val="22"/>
          <w:lang w:eastAsia="es-MX"/>
        </w:rPr>
        <w:t>Criterio 14/17</w:t>
      </w:r>
    </w:p>
    <w:p w14:paraId="25500181"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222222"/>
          <w:sz w:val="22"/>
          <w:szCs w:val="22"/>
        </w:rPr>
        <w:t>Inexistencia. La inexistencia es una cuestión de hecho que se atribuye a la información solicitada e implica que ésta </w:t>
      </w:r>
      <w:r w:rsidRPr="00D80AE5">
        <w:rPr>
          <w:rFonts w:ascii="Palatino Linotype" w:eastAsia="Times New Roman" w:hAnsi="Palatino Linotype" w:cs="Times New Roman"/>
          <w:b/>
          <w:bCs/>
          <w:i/>
          <w:iCs/>
          <w:color w:val="222222"/>
          <w:sz w:val="22"/>
          <w:szCs w:val="22"/>
          <w:u w:val="single"/>
        </w:rPr>
        <w:t>no se encuentra en los archivos del sujeto obligado, no obstante que cuenta con facultades para poseerla</w:t>
      </w:r>
      <w:r w:rsidRPr="00D80AE5">
        <w:rPr>
          <w:rFonts w:ascii="Palatino Linotype" w:eastAsia="Times New Roman" w:hAnsi="Palatino Linotype" w:cs="Times New Roman"/>
          <w:i/>
          <w:iCs/>
          <w:color w:val="222222"/>
          <w:sz w:val="22"/>
          <w:szCs w:val="22"/>
        </w:rPr>
        <w:t>.</w:t>
      </w:r>
    </w:p>
    <w:p w14:paraId="09566857"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222222"/>
          <w:sz w:val="22"/>
          <w:szCs w:val="22"/>
        </w:rPr>
        <w:t> </w:t>
      </w:r>
    </w:p>
    <w:p w14:paraId="52ED871A"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222222"/>
          <w:sz w:val="22"/>
          <w:szCs w:val="22"/>
        </w:rPr>
        <w:t>Resoluciones: </w:t>
      </w:r>
      <w:r w:rsidRPr="00D80AE5">
        <w:rPr>
          <w:rFonts w:ascii="Palatino Linotype" w:eastAsia="Times New Roman" w:hAnsi="Palatino Linotype" w:cs="Times New Roman"/>
          <w:color w:val="222222"/>
          <w:sz w:val="22"/>
          <w:szCs w:val="22"/>
        </w:rPr>
        <w:t>·</w:t>
      </w:r>
      <w:r w:rsidRPr="00D80AE5">
        <w:rPr>
          <w:rFonts w:ascii="Palatino Linotype" w:eastAsia="Times New Roman" w:hAnsi="Palatino Linotype" w:cs="Times New Roman"/>
          <w:i/>
          <w:iCs/>
          <w:color w:val="222222"/>
          <w:sz w:val="22"/>
          <w:szCs w:val="22"/>
        </w:rPr>
        <w:t> RRA 4669/16. Instituto Nacional Electoral. 18 de enero de 2017. Por unanimidad. Comisionado Ponente Joel Salas Suárez. </w:t>
      </w:r>
      <w:r w:rsidRPr="00D80AE5">
        <w:rPr>
          <w:rFonts w:ascii="Palatino Linotype" w:eastAsia="Times New Roman" w:hAnsi="Palatino Linotype" w:cs="Times New Roman"/>
          <w:color w:val="222222"/>
          <w:sz w:val="22"/>
          <w:szCs w:val="22"/>
        </w:rPr>
        <w:t>·</w:t>
      </w:r>
      <w:r w:rsidRPr="00D80AE5">
        <w:rPr>
          <w:rFonts w:ascii="Palatino Linotype" w:eastAsia="Times New Roman" w:hAnsi="Palatino Linotype" w:cs="Times New Roman"/>
          <w:i/>
          <w:iCs/>
          <w:color w:val="222222"/>
          <w:sz w:val="22"/>
          <w:szCs w:val="22"/>
        </w:rPr>
        <w:t> RRA 0183/17. Nueva Alianza. 01 de febrero de 2017. Por unanimidad. Comisionado Ponente Francisco Javier Acuña Llamas. </w:t>
      </w:r>
      <w:r w:rsidRPr="00D80AE5">
        <w:rPr>
          <w:rFonts w:ascii="Palatino Linotype" w:eastAsia="Times New Roman" w:hAnsi="Palatino Linotype" w:cs="Times New Roman"/>
          <w:color w:val="222222"/>
          <w:sz w:val="22"/>
          <w:szCs w:val="22"/>
        </w:rPr>
        <w:t>·</w:t>
      </w:r>
      <w:r w:rsidRPr="00D80AE5">
        <w:rPr>
          <w:rFonts w:ascii="Palatino Linotype" w:eastAsia="Times New Roman" w:hAnsi="Palatino Linotype" w:cs="Times New Roman"/>
          <w:i/>
          <w:iCs/>
          <w:color w:val="222222"/>
          <w:sz w:val="22"/>
          <w:szCs w:val="22"/>
        </w:rPr>
        <w:t xml:space="preserve"> RRA 4484/16. Instituto Nacional de Migración. 16 de febrero de 2017. Por mayoría de seis votos a favor y uno en contra de la Comisionada Areli Cano Guadiana. Comisionada Ponente María Patricia </w:t>
      </w:r>
      <w:proofErr w:type="spellStart"/>
      <w:r w:rsidRPr="00D80AE5">
        <w:rPr>
          <w:rFonts w:ascii="Palatino Linotype" w:eastAsia="Times New Roman" w:hAnsi="Palatino Linotype" w:cs="Times New Roman"/>
          <w:i/>
          <w:iCs/>
          <w:color w:val="222222"/>
          <w:sz w:val="22"/>
          <w:szCs w:val="22"/>
        </w:rPr>
        <w:t>Kurczyn</w:t>
      </w:r>
      <w:proofErr w:type="spellEnd"/>
      <w:r w:rsidRPr="00D80AE5">
        <w:rPr>
          <w:rFonts w:ascii="Palatino Linotype" w:eastAsia="Times New Roman" w:hAnsi="Palatino Linotype" w:cs="Times New Roman"/>
          <w:i/>
          <w:iCs/>
          <w:color w:val="222222"/>
          <w:sz w:val="22"/>
          <w:szCs w:val="22"/>
        </w:rPr>
        <w:t xml:space="preserve"> Villalobos.</w:t>
      </w:r>
    </w:p>
    <w:p w14:paraId="7D64E4CE" w14:textId="77777777" w:rsidR="000B08E4" w:rsidRPr="00D80AE5" w:rsidRDefault="000B08E4" w:rsidP="007B0B2A">
      <w:pPr>
        <w:shd w:val="clear" w:color="auto" w:fill="FFFFFF"/>
        <w:spacing w:line="360" w:lineRule="auto"/>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val="es-MX" w:eastAsia="es-MX"/>
        </w:rPr>
        <w:t> </w:t>
      </w:r>
    </w:p>
    <w:p w14:paraId="22AAB66A"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val="es-MX" w:eastAsia="es-MX"/>
        </w:rPr>
        <w:t>Además como consecuencia de las disposiciones legales contenidas en la </w:t>
      </w:r>
      <w:r w:rsidRPr="00D80AE5">
        <w:rPr>
          <w:rFonts w:ascii="Palatino Linotype" w:eastAsia="Times New Roman" w:hAnsi="Palatino Linotype" w:cs="Times New Roman"/>
          <w:b/>
          <w:bCs/>
          <w:color w:val="000000"/>
          <w:lang w:val="es-MX" w:eastAsia="es-MX"/>
        </w:rPr>
        <w:t>Ley General de Transparencia y Acceso a la Información Pública</w:t>
      </w:r>
      <w:r w:rsidRPr="00D80AE5">
        <w:rPr>
          <w:rFonts w:ascii="Palatino Linotype" w:eastAsia="Times New Roman" w:hAnsi="Palatino Linotype" w:cs="Times New Roman"/>
          <w:color w:val="000000"/>
          <w:lang w:val="es-MX" w:eastAsia="es-MX"/>
        </w:rPr>
        <w:t xml:space="preserve">, es que existe el </w:t>
      </w:r>
      <w:r w:rsidRPr="00D80AE5">
        <w:rPr>
          <w:rFonts w:ascii="Palatino Linotype" w:eastAsia="Times New Roman" w:hAnsi="Palatino Linotype" w:cs="Times New Roman"/>
          <w:color w:val="000000"/>
          <w:lang w:val="es-MX" w:eastAsia="es-MX"/>
        </w:rPr>
        <w:lastRenderedPageBreak/>
        <w:t>mandato expreso de que en caso de no </w:t>
      </w:r>
      <w:r w:rsidRPr="00D80AE5">
        <w:rPr>
          <w:rFonts w:ascii="Palatino Linotype" w:eastAsia="Times New Roman" w:hAnsi="Palatino Linotype" w:cs="Times New Roman"/>
          <w:color w:val="000000"/>
          <w:u w:val="single"/>
          <w:lang w:val="es-MX" w:eastAsia="es-MX"/>
        </w:rPr>
        <w:t>existir la documentación que debió, por mandato de ley, generarse, administrarse o poseerse,</w:t>
      </w:r>
      <w:r w:rsidRPr="00D80AE5">
        <w:rPr>
          <w:rFonts w:ascii="Palatino Linotype" w:eastAsia="Times New Roman" w:hAnsi="Palatino Linotype" w:cs="Times New Roman"/>
          <w:color w:val="000000"/>
          <w:lang w:val="es-MX" w:eastAsia="es-MX"/>
        </w:rPr>
        <w:t> es obligación de la autoridad emitir una declaratoria formal que debe reunir los requisitos señalados en la propia norma jurídica,</w:t>
      </w:r>
      <w:r w:rsidRPr="00D80AE5">
        <w:rPr>
          <w:rFonts w:ascii="Palatino Linotype" w:eastAsia="Times New Roman" w:hAnsi="Palatino Linotype" w:cs="Times New Roman"/>
          <w:color w:val="000000"/>
          <w:vertAlign w:val="superscript"/>
          <w:lang w:val="es-MX" w:eastAsia="es-MX"/>
        </w:rPr>
        <w:footnoteReference w:id="11"/>
      </w:r>
      <w:r w:rsidRPr="00D80AE5">
        <w:rPr>
          <w:rFonts w:ascii="Palatino Linotype" w:eastAsia="Times New Roman" w:hAnsi="Palatino Linotype" w:cs="Times New Roman"/>
          <w:color w:val="000000"/>
          <w:lang w:val="es-MX" w:eastAsia="es-MX"/>
        </w:rPr>
        <w:t>según puede apreciarse a continuación:</w:t>
      </w:r>
    </w:p>
    <w:p w14:paraId="19A6E53F" w14:textId="77777777" w:rsidR="001853B7" w:rsidRPr="00D80AE5" w:rsidRDefault="001853B7" w:rsidP="001853B7">
      <w:pPr>
        <w:shd w:val="clear" w:color="auto" w:fill="FFFFFF"/>
        <w:spacing w:line="360" w:lineRule="auto"/>
        <w:jc w:val="both"/>
        <w:rPr>
          <w:rFonts w:ascii="Palatino Linotype" w:eastAsia="Times New Roman" w:hAnsi="Palatino Linotype" w:cs="Times New Roman"/>
          <w:color w:val="222222"/>
          <w:lang w:val="es-MX" w:eastAsia="es-MX"/>
        </w:rPr>
      </w:pPr>
    </w:p>
    <w:p w14:paraId="0A24B27D"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lang w:val="es-MX" w:eastAsia="es-MX"/>
        </w:rPr>
      </w:pPr>
      <w:r w:rsidRPr="00D80AE5">
        <w:rPr>
          <w:rFonts w:ascii="Palatino Linotype" w:eastAsia="Times New Roman" w:hAnsi="Palatino Linotype" w:cs="Times New Roman"/>
          <w:b/>
          <w:bCs/>
          <w:i/>
          <w:iCs/>
          <w:color w:val="000000"/>
          <w:sz w:val="22"/>
          <w:szCs w:val="22"/>
          <w:lang w:val="es-MX" w:eastAsia="es-MX"/>
        </w:rPr>
        <w:t>Artículo 19.</w:t>
      </w:r>
      <w:r w:rsidRPr="00D80AE5">
        <w:rPr>
          <w:rFonts w:ascii="Palatino Linotype" w:eastAsia="Times New Roman" w:hAnsi="Palatino Linotype" w:cs="Times New Roman"/>
          <w:i/>
          <w:iCs/>
          <w:color w:val="000000"/>
          <w:sz w:val="22"/>
          <w:szCs w:val="22"/>
          <w:lang w:val="es-MX" w:eastAsia="es-MX"/>
        </w:rPr>
        <w:t> Se presume que la información debe existir si se refiere a las facultades, competencias y funciones que los ordenamientos jurídicos aplicables otorgan a los sujetos obligados.</w:t>
      </w:r>
    </w:p>
    <w:p w14:paraId="3CE01ECE"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i/>
          <w:iCs/>
          <w:color w:val="000000"/>
          <w:sz w:val="22"/>
          <w:szCs w:val="22"/>
        </w:rPr>
      </w:pPr>
      <w:r w:rsidRPr="00D80AE5">
        <w:rPr>
          <w:rFonts w:ascii="Palatino Linotype" w:eastAsia="Times New Roman" w:hAnsi="Palatino Linotype" w:cs="Times New Roman"/>
          <w:i/>
          <w:iCs/>
          <w:color w:val="000000"/>
          <w:sz w:val="22"/>
          <w:szCs w:val="22"/>
        </w:rPr>
        <w:t>En los casos en que ciertas facultades, competencias o funciones no se hayan ejercido, se debe motivar la respuesta en función de las causas que motiven la inexistencia.</w:t>
      </w:r>
    </w:p>
    <w:p w14:paraId="6024308E" w14:textId="77777777" w:rsidR="001853B7" w:rsidRPr="00D80AE5" w:rsidRDefault="001853B7" w:rsidP="001853B7">
      <w:pPr>
        <w:shd w:val="clear" w:color="auto" w:fill="FFFFFF"/>
        <w:spacing w:line="360" w:lineRule="auto"/>
        <w:ind w:right="616"/>
        <w:jc w:val="both"/>
        <w:rPr>
          <w:rFonts w:ascii="Palatino Linotype" w:eastAsia="Times New Roman" w:hAnsi="Palatino Linotype" w:cs="Times New Roman"/>
          <w:color w:val="222222"/>
          <w:sz w:val="22"/>
          <w:szCs w:val="22"/>
        </w:rPr>
      </w:pPr>
    </w:p>
    <w:p w14:paraId="7D0AA3EB"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i/>
          <w:iCs/>
          <w:color w:val="000000"/>
          <w:sz w:val="22"/>
          <w:szCs w:val="22"/>
        </w:rPr>
      </w:pPr>
      <w:r w:rsidRPr="00D80AE5">
        <w:rPr>
          <w:rFonts w:ascii="Palatino Linotype" w:eastAsia="Times New Roman" w:hAnsi="Palatino Linotype" w:cs="Times New Roman"/>
          <w:b/>
          <w:bCs/>
          <w:i/>
          <w:iCs/>
          <w:color w:val="000000"/>
          <w:sz w:val="22"/>
          <w:szCs w:val="22"/>
        </w:rPr>
        <w:t>Artículo 20.</w:t>
      </w:r>
      <w:r w:rsidRPr="00D80AE5">
        <w:rPr>
          <w:rFonts w:ascii="Palatino Linotype" w:eastAsia="Times New Roman" w:hAnsi="Palatino Linotype" w:cs="Times New Roman"/>
          <w:i/>
          <w:iCs/>
          <w:color w:val="000000"/>
          <w:sz w:val="22"/>
          <w:szCs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767A07C" w14:textId="77777777" w:rsidR="001853B7" w:rsidRPr="00D80AE5" w:rsidRDefault="001853B7" w:rsidP="001853B7">
      <w:pPr>
        <w:shd w:val="clear" w:color="auto" w:fill="FFFFFF"/>
        <w:spacing w:line="360" w:lineRule="auto"/>
        <w:ind w:right="616"/>
        <w:jc w:val="both"/>
        <w:rPr>
          <w:rFonts w:ascii="Palatino Linotype" w:eastAsia="Times New Roman" w:hAnsi="Palatino Linotype" w:cs="Times New Roman"/>
          <w:color w:val="222222"/>
        </w:rPr>
      </w:pPr>
    </w:p>
    <w:p w14:paraId="1C3F5B78"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w:t>
      </w:r>
      <w:r w:rsidRPr="00D80AE5">
        <w:rPr>
          <w:rFonts w:ascii="Palatino Linotype" w:eastAsia="Times New Roman" w:hAnsi="Palatino Linotype" w:cs="Times New Roman"/>
          <w:color w:val="000000"/>
          <w:lang w:eastAsia="es-MX"/>
        </w:rPr>
        <w:lastRenderedPageBreak/>
        <w:t>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45A4D00D"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lang w:val="es-MX" w:eastAsia="es-MX"/>
        </w:rPr>
      </w:pPr>
    </w:p>
    <w:p w14:paraId="5ECE6B2C"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b/>
          <w:bCs/>
          <w:i/>
          <w:iCs/>
          <w:color w:val="000000"/>
          <w:sz w:val="22"/>
          <w:szCs w:val="22"/>
        </w:rPr>
        <w:t>“CRITERIO 0003-11</w:t>
      </w:r>
    </w:p>
    <w:p w14:paraId="2FF258C4"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b/>
          <w:bCs/>
          <w:i/>
          <w:iCs/>
          <w:color w:val="000000"/>
          <w:sz w:val="22"/>
          <w:szCs w:val="22"/>
        </w:rPr>
        <w:t>INEXISTENCIA, CONCEPTO DE, EN MATERIA DE TRANSPARENCIA</w:t>
      </w:r>
      <w:r w:rsidRPr="00D80AE5">
        <w:rPr>
          <w:rFonts w:ascii="Palatino Linotype" w:eastAsia="Times New Roman" w:hAnsi="Palatino Linotype" w:cs="Times New Roman"/>
          <w:i/>
          <w:iCs/>
          <w:color w:val="000000"/>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F44329D"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656A1F3"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 xml:space="preserve">b) En los casos en que por las atribuciones conferidas al Sujeto Obligado éste debió generar, administrar o poseer la información, pero en incumplimiento a la normatividad respectiva no llevó a cabo </w:t>
      </w:r>
      <w:proofErr w:type="gramStart"/>
      <w:r w:rsidRPr="00D80AE5">
        <w:rPr>
          <w:rFonts w:ascii="Palatino Linotype" w:eastAsia="Times New Roman" w:hAnsi="Palatino Linotype" w:cs="Times New Roman"/>
          <w:i/>
          <w:iCs/>
          <w:color w:val="000000"/>
          <w:sz w:val="22"/>
          <w:szCs w:val="22"/>
        </w:rPr>
        <w:t>ninguna</w:t>
      </w:r>
      <w:proofErr w:type="gramEnd"/>
      <w:r w:rsidRPr="00D80AE5">
        <w:rPr>
          <w:rFonts w:ascii="Palatino Linotype" w:eastAsia="Times New Roman" w:hAnsi="Palatino Linotype" w:cs="Times New Roman"/>
          <w:i/>
          <w:iCs/>
          <w:color w:val="000000"/>
          <w:sz w:val="22"/>
          <w:szCs w:val="22"/>
        </w:rPr>
        <w:t xml:space="preserve"> de esas acciones.</w:t>
      </w:r>
    </w:p>
    <w:p w14:paraId="748FDD49"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E293D05"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 </w:t>
      </w:r>
    </w:p>
    <w:p w14:paraId="1F16BA44"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b/>
          <w:bCs/>
          <w:i/>
          <w:iCs/>
          <w:color w:val="000000"/>
          <w:sz w:val="22"/>
          <w:szCs w:val="22"/>
        </w:rPr>
        <w:lastRenderedPageBreak/>
        <w:t>CRITERIO 0004-11</w:t>
      </w:r>
    </w:p>
    <w:p w14:paraId="45F48730"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b/>
          <w:bCs/>
          <w:i/>
          <w:iCs/>
          <w:color w:val="000000"/>
          <w:sz w:val="22"/>
          <w:szCs w:val="22"/>
        </w:rPr>
        <w:t>INEXISTENCIA. DECLARATORIA DE LA. ALCANCES Y PROCEDIMIENTOS</w:t>
      </w:r>
      <w:r w:rsidRPr="00D80AE5">
        <w:rPr>
          <w:rFonts w:ascii="Palatino Linotype" w:eastAsia="Times New Roman" w:hAnsi="Palatino Linotype" w:cs="Times New Roman"/>
          <w:i/>
          <w:iCs/>
          <w:color w:val="000000"/>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0F31706"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Bajo el entendido de que dicha búsqueda exhaustiva permitirá dos determinaciones:</w:t>
      </w:r>
    </w:p>
    <w:p w14:paraId="18C7322D"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1ª) Que se localice la documentación que contenga la información solicitada y de ser así la información pueda entregarse al solicitante en la forma en que se encuentra disponible, o</w:t>
      </w:r>
    </w:p>
    <w:p w14:paraId="2CDC9887"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color w:val="222222"/>
          <w:sz w:val="22"/>
          <w:szCs w:val="22"/>
        </w:rPr>
      </w:pPr>
      <w:r w:rsidRPr="00D80AE5">
        <w:rPr>
          <w:rFonts w:ascii="Palatino Linotype" w:eastAsia="Times New Roman" w:hAnsi="Palatino Linotype" w:cs="Times New Roman"/>
          <w:i/>
          <w:iCs/>
          <w:color w:val="000000"/>
          <w:sz w:val="22"/>
          <w:szCs w:val="22"/>
        </w:rPr>
        <w:t xml:space="preserve">2ª) Que no se haya encontrado documento alguno que contenga la información requerida, por lo que agotadas las medidas necesarias de búsqueda de la información y </w:t>
      </w:r>
      <w:r w:rsidRPr="00D80AE5">
        <w:rPr>
          <w:rFonts w:ascii="Palatino Linotype" w:eastAsia="Times New Roman" w:hAnsi="Palatino Linotype" w:cs="Times New Roman"/>
          <w:i/>
          <w:iCs/>
          <w:color w:val="000000"/>
          <w:sz w:val="22"/>
          <w:szCs w:val="22"/>
        </w:rPr>
        <w:lastRenderedPageBreak/>
        <w:t>de no encontrarla, el Comité de Información deba emitir el dictamen de declaratoria de inexistencia y notificarlo al interesado.</w:t>
      </w:r>
    </w:p>
    <w:p w14:paraId="25D44504"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Times New Roman"/>
          <w:i/>
          <w:iCs/>
          <w:color w:val="000000"/>
          <w:sz w:val="22"/>
          <w:szCs w:val="22"/>
        </w:rPr>
      </w:pPr>
      <w:r w:rsidRPr="00D80AE5">
        <w:rPr>
          <w:rFonts w:ascii="Palatino Linotype" w:eastAsia="Times New Roman" w:hAnsi="Palatino Linotype" w:cs="Times New Roman"/>
          <w:i/>
          <w:iCs/>
          <w:color w:val="000000"/>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054A7B1" w14:textId="77777777" w:rsidR="001853B7" w:rsidRPr="00D80AE5" w:rsidRDefault="001853B7" w:rsidP="001853B7">
      <w:pPr>
        <w:shd w:val="clear" w:color="auto" w:fill="FFFFFF"/>
        <w:spacing w:line="360" w:lineRule="auto"/>
        <w:ind w:right="616"/>
        <w:jc w:val="both"/>
        <w:rPr>
          <w:rFonts w:ascii="Palatino Linotype" w:eastAsia="Times New Roman" w:hAnsi="Palatino Linotype" w:cs="Times New Roman"/>
          <w:color w:val="222222"/>
        </w:rPr>
      </w:pPr>
    </w:p>
    <w:p w14:paraId="5B68795A"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t>Bajo éste tenor se debe destacar que para que se declare la inexistencia de la información, debió haber existencia previa de la documentación y la falta posterior de la misma en los archivos del </w:t>
      </w:r>
      <w:r w:rsidRPr="00D80AE5">
        <w:rPr>
          <w:rFonts w:ascii="Palatino Linotype" w:eastAsia="Times New Roman" w:hAnsi="Palatino Linotype" w:cs="Times New Roman"/>
          <w:b/>
          <w:bCs/>
          <w:color w:val="000000"/>
          <w:lang w:eastAsia="es-MX"/>
        </w:rPr>
        <w:t>SUJETO OBLIGADO</w:t>
      </w:r>
      <w:r w:rsidRPr="00D80AE5">
        <w:rPr>
          <w:rFonts w:ascii="Palatino Linotype" w:eastAsia="Times New Roman" w:hAnsi="Palatino Linotype" w:cs="Times New Roman"/>
          <w:color w:val="000000"/>
          <w:lang w:eastAsia="es-MX"/>
        </w:rPr>
        <w:t>, esto es que la información se generó, poseyó o administró en el marco de las atribuciones conferidas a al Sujeto Obligado, </w:t>
      </w:r>
      <w:r w:rsidRPr="00D80AE5">
        <w:rPr>
          <w:rFonts w:ascii="Palatino Linotype" w:eastAsia="Times New Roman" w:hAnsi="Palatino Linotype" w:cs="Times New Roman"/>
          <w:color w:val="000000"/>
          <w:u w:val="single"/>
          <w:lang w:eastAsia="es-MX"/>
        </w:rPr>
        <w:t>pero no la conserva</w:t>
      </w:r>
      <w:r w:rsidRPr="00D80AE5">
        <w:rPr>
          <w:rFonts w:ascii="Palatino Linotype" w:eastAsia="Times New Roman" w:hAnsi="Palatino Linotype" w:cs="Times New Roman"/>
          <w:color w:val="000000"/>
          <w:lang w:eastAsia="es-MX"/>
        </w:rPr>
        <w:t> por diversas razones (destrucción física, desaparición física, sustracción ilícita, baja documental, etcétera).</w:t>
      </w:r>
    </w:p>
    <w:p w14:paraId="5AB2013F" w14:textId="77777777" w:rsidR="001853B7" w:rsidRPr="00D80AE5" w:rsidRDefault="001853B7" w:rsidP="001853B7">
      <w:pPr>
        <w:shd w:val="clear" w:color="auto" w:fill="FFFFFF"/>
        <w:spacing w:line="360" w:lineRule="auto"/>
        <w:jc w:val="both"/>
        <w:rPr>
          <w:rFonts w:ascii="Palatino Linotype" w:eastAsia="Times New Roman" w:hAnsi="Palatino Linotype" w:cs="Times New Roman"/>
          <w:color w:val="222222"/>
          <w:lang w:val="es-MX" w:eastAsia="es-MX"/>
        </w:rPr>
      </w:pPr>
    </w:p>
    <w:p w14:paraId="520455CC"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t>En consecuencia, </w:t>
      </w:r>
      <w:r w:rsidRPr="00D80AE5">
        <w:rPr>
          <w:rFonts w:ascii="Palatino Linotype" w:eastAsia="Times New Roman" w:hAnsi="Palatino Linotype" w:cs="Times New Roman"/>
          <w:b/>
          <w:bCs/>
          <w:color w:val="000000"/>
          <w:lang w:eastAsia="es-MX"/>
        </w:rPr>
        <w:t>el SUJETO OBLIGADO </w:t>
      </w:r>
      <w:r w:rsidRPr="00D80AE5">
        <w:rPr>
          <w:rFonts w:ascii="Palatino Linotype" w:eastAsia="Times New Roman" w:hAnsi="Palatino Linotype" w:cs="Times New Roman"/>
          <w:color w:val="000000"/>
          <w:lang w:eastAsia="es-MX"/>
        </w:rPr>
        <w:t>en todo tiempo debió cumplir con las formalidades exigidas por el marco jurídico implicando fundar y motivar su respuesta, por lo que deberá </w:t>
      </w:r>
      <w:r w:rsidRPr="00D80AE5">
        <w:rPr>
          <w:rFonts w:ascii="Palatino Linotype" w:eastAsia="Times New Roman" w:hAnsi="Palatino Linotype" w:cs="Times New Roman"/>
          <w:color w:val="000000"/>
          <w:u w:val="single"/>
          <w:lang w:eastAsia="es-MX"/>
        </w:rPr>
        <w:t>emitir un nuevo</w:t>
      </w:r>
      <w:r w:rsidRPr="00D80AE5">
        <w:rPr>
          <w:rFonts w:ascii="Palatino Linotype" w:eastAsia="Times New Roman" w:hAnsi="Palatino Linotype" w:cs="Times New Roman"/>
          <w:color w:val="000000"/>
          <w:lang w:eastAsia="es-MX"/>
        </w:rPr>
        <w:t> Acuerdo del Comité de Transparencia, que se hará del conocimiento del particular pero, en los siguientes términos:</w:t>
      </w:r>
    </w:p>
    <w:p w14:paraId="79E6C6D1" w14:textId="77777777" w:rsidR="001853B7" w:rsidRPr="00D80AE5" w:rsidRDefault="001853B7" w:rsidP="001853B7">
      <w:pPr>
        <w:shd w:val="clear" w:color="auto" w:fill="FFFFFF"/>
        <w:spacing w:line="360" w:lineRule="auto"/>
        <w:jc w:val="both"/>
        <w:rPr>
          <w:rFonts w:ascii="Palatino Linotype" w:eastAsia="Times New Roman" w:hAnsi="Palatino Linotype" w:cs="Times New Roman"/>
          <w:color w:val="222222"/>
          <w:lang w:val="es-MX" w:eastAsia="es-MX"/>
        </w:rPr>
      </w:pPr>
    </w:p>
    <w:p w14:paraId="0B5C66BA"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Arial"/>
          <w:color w:val="222222"/>
          <w:lang w:val="es-MX" w:eastAsia="es-MX"/>
        </w:rPr>
      </w:pPr>
      <w:r w:rsidRPr="00D80AE5">
        <w:rPr>
          <w:rFonts w:ascii="Palatino Linotype" w:eastAsia="Times New Roman" w:hAnsi="Palatino Linotype" w:cs="Arial"/>
          <w:color w:val="000000"/>
          <w:lang w:val="es-ES" w:eastAsia="es-MX"/>
        </w:rPr>
        <w:t>·</w:t>
      </w:r>
      <w:r w:rsidRPr="00D80AE5">
        <w:rPr>
          <w:rFonts w:ascii="Palatino Linotype" w:eastAsia="Times New Roman" w:hAnsi="Palatino Linotype" w:cs="Times New Roman"/>
          <w:color w:val="000000"/>
          <w:lang w:val="es-ES" w:eastAsia="es-MX"/>
        </w:rPr>
        <w:t> </w:t>
      </w:r>
      <w:r w:rsidRPr="00D80AE5">
        <w:rPr>
          <w:rFonts w:ascii="Palatino Linotype" w:eastAsia="Times New Roman" w:hAnsi="Palatino Linotype" w:cs="Arial"/>
          <w:color w:val="000000"/>
          <w:lang w:val="es-ES" w:eastAsia="es-MX"/>
        </w:rPr>
        <w:t>Deberá emitir el acuerdo de inexistencia respectivo, en el entendido, que el acto de autoridad debe estar </w:t>
      </w:r>
      <w:r w:rsidRPr="00D80AE5">
        <w:rPr>
          <w:rFonts w:ascii="Palatino Linotype" w:eastAsia="Times New Roman" w:hAnsi="Palatino Linotype" w:cs="Arial"/>
          <w:b/>
          <w:bCs/>
          <w:color w:val="000000"/>
          <w:u w:val="single"/>
          <w:lang w:val="es-ES" w:eastAsia="es-MX"/>
        </w:rPr>
        <w:t>debidamente fundado y motivado.</w:t>
      </w:r>
    </w:p>
    <w:p w14:paraId="72DDAB75" w14:textId="77777777" w:rsidR="000B08E4" w:rsidRPr="00D80AE5" w:rsidRDefault="000B08E4" w:rsidP="001853B7">
      <w:pPr>
        <w:shd w:val="clear" w:color="auto" w:fill="FFFFFF"/>
        <w:spacing w:line="360" w:lineRule="auto"/>
        <w:ind w:left="567" w:right="616"/>
        <w:jc w:val="both"/>
        <w:rPr>
          <w:rFonts w:ascii="Palatino Linotype" w:eastAsia="Times New Roman" w:hAnsi="Palatino Linotype" w:cs="Arial"/>
          <w:color w:val="222222"/>
          <w:lang w:val="es-MX" w:eastAsia="es-MX"/>
        </w:rPr>
      </w:pPr>
      <w:r w:rsidRPr="00D80AE5">
        <w:rPr>
          <w:rFonts w:ascii="Palatino Linotype" w:eastAsia="Times New Roman" w:hAnsi="Palatino Linotype" w:cs="Arial"/>
          <w:color w:val="000000"/>
          <w:lang w:val="es-ES" w:eastAsia="es-MX"/>
        </w:rPr>
        <w:t> </w:t>
      </w:r>
    </w:p>
    <w:p w14:paraId="69ED5A2C" w14:textId="117E0F42" w:rsidR="000B08E4" w:rsidRPr="00D80AE5" w:rsidRDefault="000B08E4" w:rsidP="001853B7">
      <w:pPr>
        <w:shd w:val="clear" w:color="auto" w:fill="FFFFFF"/>
        <w:spacing w:line="360" w:lineRule="auto"/>
        <w:ind w:left="567" w:right="616"/>
        <w:jc w:val="both"/>
        <w:rPr>
          <w:rFonts w:ascii="Palatino Linotype" w:eastAsia="Times New Roman" w:hAnsi="Palatino Linotype" w:cs="Arial"/>
          <w:color w:val="222222"/>
          <w:lang w:val="es-MX" w:eastAsia="es-MX"/>
        </w:rPr>
      </w:pPr>
      <w:r w:rsidRPr="00D80AE5">
        <w:rPr>
          <w:rFonts w:ascii="Palatino Linotype" w:eastAsia="Times New Roman" w:hAnsi="Palatino Linotype" w:cs="Arial"/>
          <w:color w:val="000000"/>
          <w:lang w:val="es-ES" w:eastAsia="es-MX"/>
        </w:rPr>
        <w:lastRenderedPageBreak/>
        <w:t>·</w:t>
      </w:r>
      <w:r w:rsidRPr="00D80AE5">
        <w:rPr>
          <w:rFonts w:ascii="Palatino Linotype" w:eastAsia="Times New Roman" w:hAnsi="Palatino Linotype" w:cs="Times New Roman"/>
          <w:color w:val="000000"/>
          <w:lang w:val="es-ES" w:eastAsia="es-MX"/>
        </w:rPr>
        <w:t> </w:t>
      </w:r>
      <w:r w:rsidRPr="00D80AE5">
        <w:rPr>
          <w:rFonts w:ascii="Palatino Linotype" w:eastAsia="Times New Roman" w:hAnsi="Palatino Linotype" w:cs="Arial"/>
          <w:color w:val="000000"/>
          <w:lang w:val="es-ES" w:eastAsia="es-MX"/>
        </w:rPr>
        <w:t>Señalando el lugar y fecha de la resolución, el nombre del solicitante, la información solicitada, </w:t>
      </w:r>
      <w:r w:rsidRPr="00D80AE5">
        <w:rPr>
          <w:rFonts w:ascii="Palatino Linotype" w:eastAsia="Times New Roman" w:hAnsi="Palatino Linotype" w:cs="Arial"/>
          <w:b/>
          <w:bCs/>
          <w:color w:val="000000"/>
          <w:u w:val="single"/>
          <w:lang w:val="es-ES" w:eastAsia="es-MX"/>
        </w:rPr>
        <w:t>el fundamento y motivo por el cual se determina que la información solicitada no obra en sus archivos</w:t>
      </w:r>
      <w:r w:rsidRPr="00D80AE5">
        <w:rPr>
          <w:rFonts w:ascii="Palatino Linotype" w:eastAsia="Times New Roman" w:hAnsi="Palatino Linotype" w:cs="Arial"/>
          <w:color w:val="000000"/>
          <w:lang w:val="es-ES" w:eastAsia="es-MX"/>
        </w:rPr>
        <w:t>, los nombres y firmas autógrafas de los integrantes del Comité de Información.</w:t>
      </w:r>
    </w:p>
    <w:p w14:paraId="2C1C1D90" w14:textId="77777777" w:rsidR="003F2B9A" w:rsidRPr="00D80AE5" w:rsidRDefault="003F2B9A" w:rsidP="007B0B2A">
      <w:pPr>
        <w:shd w:val="clear" w:color="auto" w:fill="FFFFFF"/>
        <w:spacing w:line="360" w:lineRule="auto"/>
        <w:ind w:left="567" w:right="567"/>
        <w:jc w:val="both"/>
        <w:rPr>
          <w:rFonts w:ascii="Palatino Linotype" w:eastAsia="Times New Roman" w:hAnsi="Palatino Linotype" w:cs="Arial"/>
          <w:color w:val="222222"/>
          <w:lang w:val="es-MX" w:eastAsia="es-MX"/>
        </w:rPr>
      </w:pPr>
    </w:p>
    <w:p w14:paraId="51A92CE4"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t>Lo anterior es así, toda vez que </w:t>
      </w:r>
      <w:r w:rsidRPr="00D80AE5">
        <w:rPr>
          <w:rFonts w:ascii="Palatino Linotype" w:eastAsia="Times New Roman" w:hAnsi="Palatino Linotype" w:cs="Times New Roman"/>
          <w:b/>
          <w:bCs/>
          <w:color w:val="000000"/>
          <w:u w:val="single"/>
          <w:lang w:eastAsia="es-MX"/>
        </w:rPr>
        <w:t>es necesaria</w:t>
      </w:r>
      <w:r w:rsidRPr="00D80AE5">
        <w:rPr>
          <w:rFonts w:ascii="Palatino Linotype" w:eastAsia="Times New Roman" w:hAnsi="Palatino Linotype" w:cs="Times New Roman"/>
          <w:color w:val="000000"/>
          <w:lang w:eastAsia="es-MX"/>
        </w:rPr>
        <w:t> la emisión del acuerdo de inexistencia en aquellos casos en que el </w:t>
      </w:r>
      <w:r w:rsidRPr="00D80AE5">
        <w:rPr>
          <w:rFonts w:ascii="Palatino Linotype" w:eastAsia="Times New Roman" w:hAnsi="Palatino Linotype" w:cs="Times New Roman"/>
          <w:b/>
          <w:bCs/>
          <w:color w:val="000000"/>
          <w:lang w:eastAsia="es-MX"/>
        </w:rPr>
        <w:t>SUJETO OBLIGADO </w:t>
      </w:r>
      <w:r w:rsidRPr="00D80AE5">
        <w:rPr>
          <w:rFonts w:ascii="Palatino Linotype" w:eastAsia="Times New Roman" w:hAnsi="Palatino Linotype" w:cs="Times New Roman"/>
          <w:b/>
          <w:bCs/>
          <w:color w:val="000000"/>
          <w:u w:val="single"/>
          <w:lang w:eastAsia="es-MX"/>
        </w:rPr>
        <w:t>generó, administró o poseyó</w:t>
      </w:r>
      <w:r w:rsidRPr="00D80AE5">
        <w:rPr>
          <w:rFonts w:ascii="Palatino Linotype" w:eastAsia="Times New Roman" w:hAnsi="Palatino Linotype" w:cs="Times New Roman"/>
          <w:b/>
          <w:bCs/>
          <w:color w:val="000000"/>
          <w:lang w:eastAsia="es-MX"/>
        </w:rPr>
        <w:t> </w:t>
      </w:r>
      <w:r w:rsidRPr="00D80AE5">
        <w:rPr>
          <w:rFonts w:ascii="Palatino Linotype" w:eastAsia="Times New Roman" w:hAnsi="Palatino Linotype" w:cs="Times New Roman"/>
          <w:color w:val="000000"/>
          <w:lang w:eastAsia="es-MX"/>
        </w:rPr>
        <w:t>la información solicitada empero previa búsqueda exhaustiva y minuciosa de la misma, no localiza la información requerida.</w:t>
      </w:r>
    </w:p>
    <w:p w14:paraId="36909A94" w14:textId="77777777" w:rsidR="001853B7" w:rsidRPr="00D80AE5" w:rsidRDefault="001853B7" w:rsidP="001853B7">
      <w:pPr>
        <w:shd w:val="clear" w:color="auto" w:fill="FFFFFF"/>
        <w:spacing w:line="360" w:lineRule="auto"/>
        <w:jc w:val="both"/>
        <w:rPr>
          <w:rFonts w:ascii="Palatino Linotype" w:eastAsia="Times New Roman" w:hAnsi="Palatino Linotype" w:cs="Times New Roman"/>
          <w:color w:val="222222"/>
          <w:lang w:val="es-MX" w:eastAsia="es-MX"/>
        </w:rPr>
      </w:pPr>
    </w:p>
    <w:p w14:paraId="622BF7AD" w14:textId="69DB3B92"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b/>
          <w:bCs/>
          <w:color w:val="000000"/>
          <w:u w:val="single"/>
          <w:lang w:eastAsia="es-MX"/>
        </w:rPr>
        <w:t>En ese caso</w:t>
      </w:r>
      <w:r w:rsidRPr="00D80AE5">
        <w:rPr>
          <w:rFonts w:ascii="Palatino Linotype" w:eastAsia="Times New Roman" w:hAnsi="Palatino Linotype" w:cs="Times New Roman"/>
          <w:color w:val="000000"/>
          <w:lang w:eastAsia="es-MX"/>
        </w:rPr>
        <w:t> su Comité de Transparencia tiene el deber de emitir un acuerdo de inexistencia, el cual -se insiste-, se dicta en aquellos supuestos en los que si bien la información solicitada la genera, posee o administra el </w:t>
      </w:r>
      <w:r w:rsidRPr="00D80AE5">
        <w:rPr>
          <w:rFonts w:ascii="Palatino Linotype" w:eastAsia="Times New Roman" w:hAnsi="Palatino Linotype" w:cs="Times New Roman"/>
          <w:b/>
          <w:bCs/>
          <w:color w:val="000000"/>
          <w:lang w:eastAsia="es-MX"/>
        </w:rPr>
        <w:t>SUJETO OBLIGADO</w:t>
      </w:r>
      <w:r w:rsidRPr="00D80AE5">
        <w:rPr>
          <w:rFonts w:ascii="Palatino Linotype" w:eastAsia="Times New Roman" w:hAnsi="Palatino Linotype" w:cs="Times New Roman"/>
          <w:color w:val="000000"/>
          <w:lang w:eastAsia="es-MX"/>
        </w:rPr>
        <w:t> en el marco de las funciones de derecho público; sin embargo, éste no lo posee por la razones que se deben expresar </w:t>
      </w:r>
      <w:r w:rsidRPr="00D80AE5">
        <w:rPr>
          <w:rFonts w:ascii="Palatino Linotype" w:eastAsia="Times New Roman" w:hAnsi="Palatino Linotype" w:cs="Times New Roman"/>
          <w:b/>
          <w:bCs/>
          <w:color w:val="000000"/>
          <w:u w:val="single"/>
          <w:lang w:eastAsia="es-MX"/>
        </w:rPr>
        <w:t>a través de un acuerdo debidamente fundado y motivado </w:t>
      </w:r>
      <w:r w:rsidRPr="00D80AE5">
        <w:rPr>
          <w:rFonts w:ascii="Palatino Linotype" w:eastAsia="Times New Roman" w:hAnsi="Palatino Linotype" w:cs="Times New Roman"/>
          <w:color w:val="000000"/>
          <w:lang w:eastAsia="es-MX"/>
        </w:rPr>
        <w:t>esto en estricto apego a lo establecido en los artículos 169 y 170 de la ley de la materia situación que no ocurrió.</w:t>
      </w:r>
    </w:p>
    <w:p w14:paraId="6486E0E0" w14:textId="77777777" w:rsidR="001853B7" w:rsidRPr="00D80AE5" w:rsidRDefault="001853B7" w:rsidP="001853B7">
      <w:pPr>
        <w:shd w:val="clear" w:color="auto" w:fill="FFFFFF"/>
        <w:spacing w:line="360" w:lineRule="auto"/>
        <w:jc w:val="both"/>
        <w:rPr>
          <w:rFonts w:ascii="Palatino Linotype" w:eastAsia="Times New Roman" w:hAnsi="Palatino Linotype" w:cs="Times New Roman"/>
          <w:color w:val="222222"/>
          <w:lang w:val="es-MX" w:eastAsia="es-MX"/>
        </w:rPr>
      </w:pPr>
    </w:p>
    <w:p w14:paraId="4BC98150"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t>En otras palabras, hablar de información inexistente implica la alta responsabilidad de explicar a la ciudadanía por qué un ente público que tiene la facultad y el deber de generar, poseer o administrar su información pública no la tiene.</w:t>
      </w:r>
    </w:p>
    <w:p w14:paraId="0C72AF42" w14:textId="77777777" w:rsidR="000B08E4" w:rsidRPr="00D80AE5" w:rsidRDefault="000B08E4" w:rsidP="007B0B2A">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D80AE5">
        <w:rPr>
          <w:rFonts w:ascii="Palatino Linotype" w:eastAsia="Times New Roman" w:hAnsi="Palatino Linotype" w:cs="Times New Roman"/>
          <w:color w:val="000000"/>
          <w:lang w:eastAsia="es-MX"/>
        </w:rPr>
        <w:lastRenderedPageBreak/>
        <w:t>Además, materialmente se trata de una negativa de la información válida con independencia de las responsabilidades administrativas que pudieran ser procedentes.</w:t>
      </w:r>
    </w:p>
    <w:p w14:paraId="13A9B09A" w14:textId="77777777" w:rsidR="00C048D9" w:rsidRPr="00D80AE5" w:rsidRDefault="00C048D9" w:rsidP="007B0B2A">
      <w:pPr>
        <w:shd w:val="clear" w:color="auto" w:fill="FFFFFF"/>
        <w:spacing w:line="360" w:lineRule="auto"/>
        <w:jc w:val="both"/>
        <w:rPr>
          <w:rFonts w:ascii="Palatino Linotype" w:eastAsia="Times New Roman" w:hAnsi="Palatino Linotype" w:cs="Times New Roman"/>
          <w:color w:val="222222"/>
          <w:lang w:val="es-MX" w:eastAsia="es-MX"/>
        </w:rPr>
      </w:pPr>
    </w:p>
    <w:p w14:paraId="44F4225F" w14:textId="24612AB0" w:rsidR="00C048D9" w:rsidRPr="00D80AE5" w:rsidRDefault="00C048D9" w:rsidP="007B0B2A">
      <w:pPr>
        <w:pStyle w:val="Ttulo2"/>
        <w:spacing w:before="0" w:line="360" w:lineRule="auto"/>
        <w:rPr>
          <w:rFonts w:ascii="Palatino Linotype" w:hAnsi="Palatino Linotype"/>
          <w:b/>
          <w:color w:val="auto"/>
          <w:sz w:val="24"/>
          <w:szCs w:val="24"/>
        </w:rPr>
      </w:pPr>
      <w:bookmarkStart w:id="178" w:name="_Toc528586115"/>
      <w:r w:rsidRPr="00D80AE5">
        <w:rPr>
          <w:rFonts w:ascii="Palatino Linotype" w:hAnsi="Palatino Linotype"/>
          <w:b/>
          <w:color w:val="auto"/>
          <w:sz w:val="24"/>
          <w:szCs w:val="24"/>
        </w:rPr>
        <w:t>IV. Del cobro por la digitalización de la información.</w:t>
      </w:r>
      <w:bookmarkEnd w:id="178"/>
    </w:p>
    <w:p w14:paraId="3EAF5E08" w14:textId="77777777" w:rsidR="00C048D9" w:rsidRPr="00D80AE5" w:rsidRDefault="00C048D9" w:rsidP="007B0B2A">
      <w:pPr>
        <w:spacing w:line="360" w:lineRule="auto"/>
        <w:rPr>
          <w:rFonts w:ascii="Palatino Linotype" w:hAnsi="Palatino Linotype"/>
          <w:lang w:val="es-MX" w:eastAsia="en-US"/>
        </w:rPr>
      </w:pPr>
    </w:p>
    <w:p w14:paraId="78975766" w14:textId="4A0446C8" w:rsidR="001B3D05" w:rsidRPr="00D80AE5" w:rsidRDefault="00A25507" w:rsidP="007B0B2A">
      <w:pPr>
        <w:pStyle w:val="Prrafodelista"/>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t>Garante</w:t>
      </w:r>
      <w:r w:rsidR="00263053" w:rsidRPr="00D80AE5">
        <w:rPr>
          <w:rFonts w:ascii="Palatino Linotype" w:hAnsi="Palatino Linotype" w:cs="Arial"/>
        </w:rPr>
        <w:t xml:space="preserve"> que el derecho de la particular </w:t>
      </w:r>
      <w:r w:rsidR="001B3D05" w:rsidRPr="00D80AE5">
        <w:rPr>
          <w:rFonts w:ascii="Palatino Linotype" w:hAnsi="Palatino Linotype" w:cs="Arial"/>
        </w:rPr>
        <w:t xml:space="preserve">de acceder a los documentos que obran en posesión del </w:t>
      </w:r>
      <w:r w:rsidR="001B3D05" w:rsidRPr="00D80AE5">
        <w:rPr>
          <w:rFonts w:ascii="Palatino Linotype" w:hAnsi="Palatino Linotype" w:cs="Arial"/>
          <w:b/>
        </w:rPr>
        <w:t xml:space="preserve">SUJETO OBLIGADO </w:t>
      </w:r>
      <w:r w:rsidR="001B3D05" w:rsidRPr="00D80AE5">
        <w:rPr>
          <w:rFonts w:ascii="Palatino Linotype" w:hAnsi="Palatino Linotype" w:cs="Arial"/>
        </w:rPr>
        <w:t>se encuentra limitado, en virtud</w:t>
      </w:r>
      <w:r w:rsidRPr="00D80AE5">
        <w:rPr>
          <w:rFonts w:ascii="Palatino Linotype" w:hAnsi="Palatino Linotype" w:cs="Arial"/>
        </w:rPr>
        <w:t xml:space="preserve"> de que</w:t>
      </w:r>
      <w:r w:rsidR="001B3D05" w:rsidRPr="00D80AE5">
        <w:rPr>
          <w:rFonts w:ascii="Palatino Linotype" w:hAnsi="Palatino Linotype" w:cs="Arial"/>
        </w:rPr>
        <w:t xml:space="preserve"> no le fueron entregados los “Reportes de Guardias Vacacionales”, incumpliendo así lo previsto en el artículo 4 de la Ley de Transparencia y Acceso a la Información Pública del Estado de México y 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04F676A8" w14:textId="77777777" w:rsidR="001853B7" w:rsidRPr="00D80AE5" w:rsidRDefault="001853B7" w:rsidP="001853B7">
      <w:pPr>
        <w:pStyle w:val="Prrafodelista"/>
        <w:spacing w:line="360" w:lineRule="auto"/>
        <w:ind w:left="0"/>
        <w:jc w:val="both"/>
        <w:rPr>
          <w:rFonts w:ascii="Palatino Linotype" w:hAnsi="Palatino Linotype" w:cs="Arial"/>
        </w:rPr>
      </w:pPr>
    </w:p>
    <w:p w14:paraId="26DDD176" w14:textId="77777777" w:rsidR="001853B7" w:rsidRPr="00D80AE5" w:rsidRDefault="00C56D29" w:rsidP="001853B7">
      <w:pPr>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lastRenderedPageBreak/>
        <w:t xml:space="preserve">Además el Derecho de Acceso a la Información Pública se contempla la observancia de principios en su carácter de </w:t>
      </w:r>
      <w:r w:rsidRPr="00D80AE5">
        <w:rPr>
          <w:rFonts w:ascii="Palatino Linotype" w:hAnsi="Palatino Linotype" w:cs="Arial"/>
          <w:b/>
        </w:rPr>
        <w:t xml:space="preserve">gratuita, </w:t>
      </w:r>
      <w:r w:rsidRPr="00D80AE5">
        <w:rPr>
          <w:rFonts w:ascii="Palatino Linotype" w:hAnsi="Palatino Linotype" w:cs="Arial"/>
        </w:rPr>
        <w:t xml:space="preserve">veraz, confiable, oportuna, congruente, integral, actualizada, accesible, comprensible, verificable y de fácil acceso. </w:t>
      </w:r>
    </w:p>
    <w:p w14:paraId="32BA7FE0" w14:textId="77777777" w:rsidR="001853B7" w:rsidRPr="00D80AE5" w:rsidRDefault="001853B7" w:rsidP="001853B7">
      <w:pPr>
        <w:pStyle w:val="Prrafodelista"/>
        <w:rPr>
          <w:rFonts w:ascii="Palatino Linotype" w:hAnsi="Palatino Linotype" w:cs="Arial"/>
        </w:rPr>
      </w:pPr>
    </w:p>
    <w:p w14:paraId="35310827" w14:textId="77777777" w:rsidR="001853B7" w:rsidRPr="00D80AE5" w:rsidRDefault="00C56D29" w:rsidP="001853B7">
      <w:pPr>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t xml:space="preserve">La </w:t>
      </w:r>
      <w:r w:rsidRPr="00D80AE5">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265788A4" w14:textId="77777777" w:rsidR="001853B7" w:rsidRPr="00D80AE5" w:rsidRDefault="001853B7" w:rsidP="001853B7">
      <w:pPr>
        <w:pStyle w:val="Prrafodelista"/>
        <w:rPr>
          <w:rFonts w:ascii="Palatino Linotype" w:hAnsi="Palatino Linotype" w:cs="Arial"/>
        </w:rPr>
      </w:pPr>
    </w:p>
    <w:p w14:paraId="5BB3FF7B" w14:textId="77777777" w:rsidR="001853B7" w:rsidRPr="00D80AE5" w:rsidRDefault="00C56D29" w:rsidP="001853B7">
      <w:pPr>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t xml:space="preserve">Dentro </w:t>
      </w:r>
      <w:r w:rsidRPr="00D80AE5">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D80AE5">
        <w:rPr>
          <w:rFonts w:ascii="Palatino Linotype" w:hAnsi="Palatino Linotype" w:cs="Arial"/>
          <w:b/>
          <w:bCs/>
        </w:rPr>
        <w:t>gratuidad</w:t>
      </w:r>
      <w:r w:rsidRPr="00D80AE5">
        <w:rPr>
          <w:rFonts w:ascii="Palatino Linotype" w:hAnsi="Palatino Linotype" w:cs="Arial"/>
          <w:bCs/>
        </w:rPr>
        <w:t xml:space="preserve"> y el </w:t>
      </w:r>
      <w:r w:rsidRPr="00D80AE5">
        <w:rPr>
          <w:rFonts w:ascii="Palatino Linotype" w:hAnsi="Palatino Linotype" w:cs="Arial"/>
          <w:b/>
          <w:bCs/>
        </w:rPr>
        <w:t>uso de las herramientas tecnológicas de la información</w:t>
      </w:r>
      <w:r w:rsidRPr="00D80AE5">
        <w:rPr>
          <w:rFonts w:ascii="Palatino Linotype" w:hAnsi="Palatino Linotype" w:cs="Arial"/>
          <w:bCs/>
        </w:rPr>
        <w:t xml:space="preserve"> puesta a disposición, tanto de los particulares como de los </w:t>
      </w:r>
      <w:r w:rsidRPr="00D80AE5">
        <w:rPr>
          <w:rFonts w:ascii="Palatino Linotype" w:hAnsi="Palatino Linotype" w:cs="Arial"/>
          <w:b/>
          <w:bCs/>
        </w:rPr>
        <w:t>SUJETOS OBLIGADOS</w:t>
      </w:r>
      <w:r w:rsidRPr="00D80AE5">
        <w:rPr>
          <w:rFonts w:ascii="Palatino Linotype" w:hAnsi="Palatino Linotype" w:cs="Arial"/>
          <w:bCs/>
        </w:rPr>
        <w:t>.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w:t>
      </w:r>
      <w:r w:rsidR="00D05E7D" w:rsidRPr="00D80AE5">
        <w:rPr>
          <w:rFonts w:ascii="Palatino Linotype" w:hAnsi="Palatino Linotype" w:cs="Arial"/>
          <w:bCs/>
        </w:rPr>
        <w:t>n de las personas la información.</w:t>
      </w:r>
    </w:p>
    <w:p w14:paraId="427BBA8B" w14:textId="77777777" w:rsidR="001853B7" w:rsidRPr="00D80AE5" w:rsidRDefault="001853B7" w:rsidP="001853B7">
      <w:pPr>
        <w:pStyle w:val="Prrafodelista"/>
        <w:rPr>
          <w:rFonts w:ascii="Palatino Linotype" w:hAnsi="Palatino Linotype" w:cs="Arial"/>
        </w:rPr>
      </w:pPr>
    </w:p>
    <w:p w14:paraId="1C6245F4" w14:textId="235D0453" w:rsidR="00C56D29" w:rsidRPr="00D80AE5" w:rsidRDefault="00C56D29" w:rsidP="001853B7">
      <w:pPr>
        <w:numPr>
          <w:ilvl w:val="0"/>
          <w:numId w:val="1"/>
        </w:numPr>
        <w:spacing w:line="360" w:lineRule="auto"/>
        <w:ind w:left="0" w:firstLine="0"/>
        <w:jc w:val="both"/>
        <w:rPr>
          <w:rFonts w:ascii="Palatino Linotype" w:hAnsi="Palatino Linotype" w:cs="Arial"/>
        </w:rPr>
      </w:pPr>
      <w:r w:rsidRPr="00D80AE5">
        <w:rPr>
          <w:rFonts w:ascii="Palatino Linotype" w:hAnsi="Palatino Linotype" w:cs="Arial"/>
        </w:rPr>
        <w:t xml:space="preserve">De </w:t>
      </w:r>
      <w:r w:rsidRPr="00D80AE5">
        <w:rPr>
          <w:rFonts w:ascii="Palatino Linotype" w:hAnsi="Palatino Linotype" w:cs="Arial"/>
          <w:bCs/>
        </w:rPr>
        <w:t>manera específica el artículo 9 fracción III de la Ley de Transparencia y Acceso a la Información Pública del Estado de México y Municipios establece:</w:t>
      </w:r>
    </w:p>
    <w:p w14:paraId="012257BE" w14:textId="77777777" w:rsidR="00C56D29" w:rsidRPr="00D80AE5" w:rsidRDefault="00C56D29" w:rsidP="007B0B2A">
      <w:pPr>
        <w:widowControl w:val="0"/>
        <w:autoSpaceDE w:val="0"/>
        <w:autoSpaceDN w:val="0"/>
        <w:adjustRightInd w:val="0"/>
        <w:spacing w:line="360" w:lineRule="auto"/>
        <w:ind w:right="474"/>
        <w:jc w:val="both"/>
        <w:rPr>
          <w:rFonts w:ascii="Palatino Linotype" w:hAnsi="Palatino Linotype" w:cs="Times New Roman"/>
          <w:lang w:eastAsia="es-ES_tradnl"/>
        </w:rPr>
      </w:pPr>
    </w:p>
    <w:p w14:paraId="1D8CCD0C"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b/>
          <w:i/>
          <w:lang w:eastAsia="es-ES_tradnl"/>
        </w:rPr>
        <w:t>Artículo 9</w:t>
      </w:r>
      <w:r w:rsidRPr="00D80AE5">
        <w:rPr>
          <w:rFonts w:ascii="Palatino Linotype" w:hAnsi="Palatino Linotype"/>
          <w:i/>
          <w:lang w:eastAsia="es-ES_tradnl"/>
        </w:rPr>
        <w:t>. El Instituto deberá regir su funcionamiento de acuerdo a los siguientes principios:</w:t>
      </w:r>
    </w:p>
    <w:p w14:paraId="4A118C4A" w14:textId="4ED25906" w:rsidR="00C56D29" w:rsidRPr="00D80AE5" w:rsidRDefault="001853B7"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lastRenderedPageBreak/>
        <w:t>(…)</w:t>
      </w:r>
    </w:p>
    <w:p w14:paraId="76AE2799" w14:textId="77777777" w:rsidR="001853B7" w:rsidRPr="00D80AE5" w:rsidRDefault="001853B7" w:rsidP="001853B7">
      <w:pPr>
        <w:pStyle w:val="Sinespaciado"/>
        <w:spacing w:line="360" w:lineRule="auto"/>
        <w:ind w:left="567" w:right="616"/>
        <w:jc w:val="both"/>
        <w:rPr>
          <w:rFonts w:ascii="Palatino Linotype" w:hAnsi="Palatino Linotype"/>
          <w:i/>
          <w:lang w:eastAsia="es-ES_tradnl"/>
        </w:rPr>
      </w:pPr>
    </w:p>
    <w:p w14:paraId="1E3FDDA8"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b/>
          <w:i/>
          <w:lang w:eastAsia="es-ES_tradnl"/>
        </w:rPr>
        <w:t>III. Gratuidad:</w:t>
      </w:r>
      <w:r w:rsidRPr="00D80AE5">
        <w:rPr>
          <w:rFonts w:ascii="Palatino Linotype" w:hAnsi="Palatino Linotype"/>
          <w:i/>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132749A7" w14:textId="77777777" w:rsidR="00C56D29" w:rsidRPr="00D80AE5" w:rsidRDefault="00C56D29" w:rsidP="007B0B2A">
      <w:pPr>
        <w:pStyle w:val="Prrafodelista"/>
        <w:widowControl w:val="0"/>
        <w:autoSpaceDE w:val="0"/>
        <w:autoSpaceDN w:val="0"/>
        <w:adjustRightInd w:val="0"/>
        <w:spacing w:line="360" w:lineRule="auto"/>
        <w:ind w:left="426" w:right="474"/>
        <w:contextualSpacing w:val="0"/>
        <w:jc w:val="both"/>
        <w:rPr>
          <w:rFonts w:ascii="Palatino Linotype" w:hAnsi="Palatino Linotype" w:cs="Times New Roman"/>
          <w:lang w:eastAsia="es-ES_tradnl"/>
        </w:rPr>
      </w:pPr>
    </w:p>
    <w:p w14:paraId="65415A6A" w14:textId="4CF398BB" w:rsidR="00C56D29" w:rsidRPr="00D80AE5" w:rsidRDefault="00C56D29" w:rsidP="001853B7">
      <w:pPr>
        <w:pStyle w:val="Prrafodelista"/>
        <w:widowControl w:val="0"/>
        <w:numPr>
          <w:ilvl w:val="0"/>
          <w:numId w:val="1"/>
        </w:numPr>
        <w:autoSpaceDE w:val="0"/>
        <w:autoSpaceDN w:val="0"/>
        <w:adjustRightInd w:val="0"/>
        <w:spacing w:line="360" w:lineRule="auto"/>
        <w:ind w:left="0" w:right="474" w:firstLine="0"/>
        <w:jc w:val="both"/>
        <w:rPr>
          <w:rFonts w:ascii="Palatino Linotype" w:hAnsi="Palatino Linotype" w:cs="Times New Roman"/>
          <w:lang w:eastAsia="es-ES_tradnl"/>
        </w:rPr>
      </w:pPr>
      <w:r w:rsidRPr="00D80AE5">
        <w:rPr>
          <w:rFonts w:ascii="Palatino Linotype" w:hAnsi="Palatino Linotype" w:cs="Arial"/>
        </w:rPr>
        <w:t xml:space="preserve">En </w:t>
      </w:r>
      <w:r w:rsidRPr="00D80AE5">
        <w:rPr>
          <w:rFonts w:ascii="Palatino Linotype" w:hAnsi="Palatino Linotype" w:cs="Arial"/>
          <w:bCs/>
        </w:rPr>
        <w:t>ese orden de ideas el artículo 150 de la Ley de Transparencia y Acceso a la Información Pública del estado de México y Municipios en su texto literal refiere:</w:t>
      </w:r>
    </w:p>
    <w:p w14:paraId="1736910B" w14:textId="77777777" w:rsidR="00C56D29" w:rsidRPr="00D80AE5" w:rsidRDefault="00C56D29" w:rsidP="001853B7">
      <w:pPr>
        <w:pStyle w:val="Sinespaciado"/>
        <w:spacing w:line="360" w:lineRule="auto"/>
        <w:ind w:left="567" w:right="616"/>
        <w:jc w:val="both"/>
        <w:rPr>
          <w:rFonts w:ascii="Palatino Linotype" w:hAnsi="Palatino Linotype"/>
          <w:i/>
        </w:rPr>
      </w:pPr>
      <w:r w:rsidRPr="00D80AE5">
        <w:rPr>
          <w:rFonts w:ascii="Palatino Linotype" w:hAnsi="Palatino Linotype"/>
          <w:i/>
        </w:rPr>
        <w:t>“</w:t>
      </w:r>
      <w:r w:rsidRPr="00D80AE5">
        <w:rPr>
          <w:rFonts w:ascii="Palatino Linotype" w:hAnsi="Palatino Linotype"/>
          <w:b/>
          <w:i/>
        </w:rPr>
        <w:t>Artículo 150.</w:t>
      </w:r>
      <w:r w:rsidRPr="00D80AE5">
        <w:rPr>
          <w:rFonts w:ascii="Palatino Linotype" w:hAnsi="Palatino Linotype"/>
          <w:i/>
        </w:rPr>
        <w:t xml:space="preserve"> </w:t>
      </w:r>
      <w:r w:rsidRPr="00D80AE5">
        <w:rPr>
          <w:rFonts w:ascii="Palatino Linotype" w:hAnsi="Palatino Linotype"/>
          <w:b/>
          <w:i/>
        </w:rPr>
        <w:t>El procedimiento de acceso a la información es la garantía primaria del derecho en cuestión y se rige por los principios de</w:t>
      </w:r>
      <w:r w:rsidRPr="00D80AE5">
        <w:rPr>
          <w:rFonts w:ascii="Palatino Linotype" w:hAnsi="Palatino Linotype"/>
          <w:i/>
        </w:rPr>
        <w:t xml:space="preserve"> simplicidad, rapidez </w:t>
      </w:r>
      <w:r w:rsidRPr="00D80AE5">
        <w:rPr>
          <w:rFonts w:ascii="Palatino Linotype" w:hAnsi="Palatino Linotype"/>
          <w:b/>
          <w:i/>
        </w:rPr>
        <w:t>gratuidad del procedimiento</w:t>
      </w:r>
      <w:r w:rsidRPr="00D80AE5">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14:paraId="23670221" w14:textId="77777777" w:rsidR="00C56D29" w:rsidRPr="00D80AE5" w:rsidRDefault="00C56D29" w:rsidP="007B0B2A">
      <w:pPr>
        <w:pStyle w:val="Prrafodelista"/>
        <w:widowControl w:val="0"/>
        <w:autoSpaceDE w:val="0"/>
        <w:autoSpaceDN w:val="0"/>
        <w:adjustRightInd w:val="0"/>
        <w:spacing w:line="360" w:lineRule="auto"/>
        <w:ind w:left="426" w:right="474"/>
        <w:contextualSpacing w:val="0"/>
        <w:jc w:val="both"/>
        <w:rPr>
          <w:rFonts w:ascii="Palatino Linotype" w:hAnsi="Palatino Linotype" w:cs="Times New Roman"/>
          <w:lang w:eastAsia="es-ES_tradnl"/>
        </w:rPr>
      </w:pPr>
    </w:p>
    <w:p w14:paraId="41C96921" w14:textId="25F953D6" w:rsidR="00C56D29" w:rsidRPr="00D80AE5" w:rsidRDefault="00C56D29" w:rsidP="001853B7">
      <w:pPr>
        <w:pStyle w:val="Prrafodelista"/>
        <w:widowControl w:val="0"/>
        <w:numPr>
          <w:ilvl w:val="0"/>
          <w:numId w:val="1"/>
        </w:numPr>
        <w:autoSpaceDE w:val="0"/>
        <w:autoSpaceDN w:val="0"/>
        <w:adjustRightInd w:val="0"/>
        <w:spacing w:line="360" w:lineRule="auto"/>
        <w:ind w:left="0" w:right="474"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De </w:t>
      </w:r>
      <w:r w:rsidRPr="00D80AE5">
        <w:rPr>
          <w:rFonts w:ascii="Palatino Linotype" w:hAnsi="Palatino Linotype" w:cs="Arial"/>
          <w:bCs/>
        </w:rPr>
        <w:t>los preceptos jurídicos citados se advierte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Pr="00D80AE5">
        <w:rPr>
          <w:rFonts w:ascii="Palatino Linotype" w:hAnsi="Palatino Linotype"/>
          <w:b/>
          <w:i/>
        </w:rPr>
        <w:t xml:space="preserve">sólo podrá requerirse el cobro correspondiente a la modalidad de reproducción y entrega solicitada” </w:t>
      </w:r>
      <w:r w:rsidRPr="00D80AE5">
        <w:rPr>
          <w:rFonts w:ascii="Palatino Linotype" w:hAnsi="Palatino Linotype"/>
        </w:rPr>
        <w:t xml:space="preserve">y en el caso concreto, la </w:t>
      </w:r>
      <w:r w:rsidRPr="00D80AE5">
        <w:rPr>
          <w:rFonts w:ascii="Palatino Linotype" w:hAnsi="Palatino Linotype"/>
          <w:b/>
        </w:rPr>
        <w:t xml:space="preserve">RECURRENTE, </w:t>
      </w:r>
      <w:r w:rsidRPr="00D80AE5">
        <w:rPr>
          <w:rFonts w:ascii="Palatino Linotype" w:hAnsi="Palatino Linotype"/>
        </w:rPr>
        <w:t xml:space="preserve">al formular la solicitud de información, </w:t>
      </w:r>
      <w:r w:rsidRPr="00D80AE5">
        <w:rPr>
          <w:rFonts w:ascii="Palatino Linotype" w:hAnsi="Palatino Linotype"/>
          <w:b/>
        </w:rPr>
        <w:lastRenderedPageBreak/>
        <w:t>requirió que la misma se le entregara vía SAIMEX (sin costo).</w:t>
      </w:r>
    </w:p>
    <w:p w14:paraId="4723AC9A" w14:textId="77777777" w:rsidR="001853B7" w:rsidRPr="00D80AE5" w:rsidRDefault="001853B7" w:rsidP="001853B7">
      <w:pPr>
        <w:pStyle w:val="Prrafodelista"/>
        <w:widowControl w:val="0"/>
        <w:autoSpaceDE w:val="0"/>
        <w:autoSpaceDN w:val="0"/>
        <w:adjustRightInd w:val="0"/>
        <w:spacing w:line="360" w:lineRule="auto"/>
        <w:ind w:left="0" w:right="474"/>
        <w:contextualSpacing w:val="0"/>
        <w:jc w:val="both"/>
        <w:rPr>
          <w:rFonts w:ascii="Palatino Linotype" w:hAnsi="Palatino Linotype" w:cs="Times New Roman"/>
          <w:lang w:eastAsia="es-ES_tradnl"/>
        </w:rPr>
      </w:pPr>
    </w:p>
    <w:p w14:paraId="66D2F938"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Del </w:t>
      </w:r>
      <w:r w:rsidRPr="00D80AE5">
        <w:rPr>
          <w:rFonts w:ascii="Palatino Linotype" w:hAnsi="Palatino Linotype"/>
        </w:rPr>
        <w:t xml:space="preserve">mismo modo, no se debe ignorar que el Archivo General de la Nación, dentro de sus </w:t>
      </w:r>
      <w:r w:rsidRPr="00D80AE5">
        <w:rPr>
          <w:rFonts w:ascii="Palatino Linotype" w:hAnsi="Palatino Linotype"/>
          <w:i/>
        </w:rPr>
        <w:t>Recomendaciones para proyectos de digitalización de documentos</w:t>
      </w:r>
      <w:r w:rsidRPr="00D80AE5">
        <w:rPr>
          <w:rFonts w:ascii="Palatino Linotype" w:hAnsi="Palatino Linotype"/>
        </w:rPr>
        <w:t>, concibe al objeto de digitalización de la siguiente manera:</w:t>
      </w:r>
    </w:p>
    <w:p w14:paraId="76E1AA0E"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6AFB834" w14:textId="77777777" w:rsidR="00C56D29" w:rsidRPr="00D80AE5" w:rsidRDefault="00C56D29" w:rsidP="001853B7">
      <w:pPr>
        <w:pStyle w:val="Sinespaciado"/>
        <w:spacing w:line="360" w:lineRule="auto"/>
        <w:ind w:left="567" w:right="616"/>
        <w:jc w:val="both"/>
        <w:rPr>
          <w:rFonts w:ascii="Palatino Linotype" w:hAnsi="Palatino Linotype"/>
          <w:i/>
        </w:rPr>
      </w:pPr>
      <w:r w:rsidRPr="00D80AE5">
        <w:rPr>
          <w:rFonts w:ascii="Palatino Linotype" w:hAnsi="Palatino Linotype"/>
          <w:i/>
        </w:rPr>
        <w:t>“</w:t>
      </w:r>
      <w:r w:rsidRPr="00D80AE5">
        <w:rPr>
          <w:rFonts w:ascii="Palatino Linotype" w:hAnsi="Palatino Linotype"/>
          <w:b/>
          <w:i/>
        </w:rPr>
        <w:t>El fin de un</w:t>
      </w:r>
      <w:r w:rsidRPr="00D80AE5">
        <w:rPr>
          <w:rFonts w:ascii="Palatino Linotype" w:hAnsi="Palatino Linotype"/>
          <w:i/>
        </w:rPr>
        <w:t xml:space="preserve"> proyecto como éste (</w:t>
      </w:r>
      <w:r w:rsidRPr="00D80AE5">
        <w:rPr>
          <w:rFonts w:ascii="Palatino Linotype" w:hAnsi="Palatino Linotype"/>
          <w:b/>
          <w:i/>
        </w:rPr>
        <w:t>proyecto de digitalización</w:t>
      </w:r>
      <w:r w:rsidRPr="00D80AE5">
        <w:rPr>
          <w:rFonts w:ascii="Palatino Linotype" w:hAnsi="Palatino Linotype"/>
          <w:i/>
        </w:rPr>
        <w:t xml:space="preserve">) </w:t>
      </w:r>
      <w:r w:rsidRPr="00D80AE5">
        <w:rPr>
          <w:rFonts w:ascii="Palatino Linotype" w:hAnsi="Palatino Linotype"/>
          <w:b/>
          <w:i/>
        </w:rPr>
        <w:t>es digitalizar una sola vez los documentos y utilizar el archivo obtenido para diversos propósitos</w:t>
      </w:r>
      <w:r w:rsidRPr="00D80AE5">
        <w:rPr>
          <w:rFonts w:ascii="Palatino Linotype" w:hAnsi="Palatino Linotype"/>
          <w:i/>
        </w:rPr>
        <w:t xml:space="preserve">; por ello se debe definir desde la planeación una digitalización estandarizada, clasificada y con óptima calidad, </w:t>
      </w:r>
      <w:r w:rsidRPr="00D80AE5">
        <w:rPr>
          <w:rFonts w:ascii="Palatino Linotype" w:hAnsi="Palatino Linotype"/>
          <w:b/>
          <w:i/>
        </w:rPr>
        <w:t>para garantizar que cada archivo se pueda utilizar para nuevos requerimientos, sin necesidad de volver a digitalizarlo</w:t>
      </w:r>
      <w:r w:rsidRPr="00D80AE5">
        <w:rPr>
          <w:rFonts w:ascii="Palatino Linotype" w:hAnsi="Palatino Linotype"/>
          <w:i/>
        </w:rPr>
        <w:t>.”</w:t>
      </w:r>
    </w:p>
    <w:p w14:paraId="5E3A7B14" w14:textId="77777777" w:rsidR="00C56D29" w:rsidRPr="00D80AE5" w:rsidRDefault="00C56D29" w:rsidP="007B0B2A">
      <w:pPr>
        <w:pStyle w:val="Sinespaciado"/>
        <w:spacing w:line="360" w:lineRule="auto"/>
        <w:ind w:left="851" w:right="567"/>
        <w:jc w:val="both"/>
        <w:rPr>
          <w:rFonts w:ascii="Palatino Linotype" w:hAnsi="Palatino Linotype"/>
          <w:i/>
        </w:rPr>
      </w:pPr>
    </w:p>
    <w:p w14:paraId="0490A674"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De </w:t>
      </w:r>
      <w:r w:rsidRPr="00D80AE5">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D80AE5">
        <w:rPr>
          <w:rFonts w:ascii="Palatino Linotype" w:hAnsi="Palatino Linotype"/>
          <w:b/>
        </w:rPr>
        <w:t>oportunidad que tienen los Sujetos Obligados para asegurar en un medio digital su información física y poder hacer uso de la misma en oportunidades futuras</w:t>
      </w:r>
      <w:r w:rsidRPr="00D80AE5">
        <w:rPr>
          <w:rFonts w:ascii="Palatino Linotype" w:hAnsi="Palatino Linotype"/>
        </w:rPr>
        <w:t>.</w:t>
      </w:r>
    </w:p>
    <w:p w14:paraId="34D2E47B" w14:textId="77777777" w:rsidR="001853B7" w:rsidRPr="00D80AE5" w:rsidRDefault="001853B7" w:rsidP="001853B7">
      <w:pPr>
        <w:pStyle w:val="Prrafodelista"/>
        <w:widowControl w:val="0"/>
        <w:autoSpaceDE w:val="0"/>
        <w:autoSpaceDN w:val="0"/>
        <w:adjustRightInd w:val="0"/>
        <w:spacing w:line="360" w:lineRule="auto"/>
        <w:ind w:left="0" w:right="474"/>
        <w:contextualSpacing w:val="0"/>
        <w:jc w:val="both"/>
        <w:rPr>
          <w:rFonts w:ascii="Palatino Linotype" w:hAnsi="Palatino Linotype" w:cs="Times New Roman"/>
          <w:lang w:eastAsia="es-ES_tradnl"/>
        </w:rPr>
      </w:pPr>
    </w:p>
    <w:p w14:paraId="62C9F81A" w14:textId="51C58847" w:rsidR="00AC035A"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Luego </w:t>
      </w:r>
      <w:r w:rsidRPr="00D80AE5">
        <w:rPr>
          <w:rFonts w:ascii="Palatino Linotype" w:hAnsi="Palatino Linotype" w:cs="Arial"/>
          <w:bCs/>
        </w:rPr>
        <w:t>entonces, es de señalar que la Universidad Politécnica del Valle de Toluca</w:t>
      </w:r>
      <w:r w:rsidRPr="00D80AE5">
        <w:rPr>
          <w:rFonts w:ascii="Palatino Linotype" w:hAnsi="Palatino Linotype" w:cs="Arial"/>
          <w:b/>
          <w:bCs/>
        </w:rPr>
        <w:t xml:space="preserve"> </w:t>
      </w:r>
      <w:r w:rsidRPr="00D80AE5">
        <w:rPr>
          <w:rFonts w:ascii="Palatino Linotype" w:hAnsi="Palatino Linotype" w:cs="Arial"/>
          <w:bCs/>
        </w:rPr>
        <w:t xml:space="preserve">es un Organismo Público Descentralizado de carácter Estatal, al que se le asigna un presupuesto destinado a satisfacer las necesidades de los mexiquenses, mediante la planeación y programación coordinada con las dependencias gubernamentales, federales, estatales y municipales; y que bajo ésas </w:t>
      </w:r>
      <w:r w:rsidRPr="00D80AE5">
        <w:rPr>
          <w:rFonts w:ascii="Palatino Linotype" w:hAnsi="Palatino Linotype" w:cs="Arial"/>
          <w:bCs/>
        </w:rPr>
        <w:lastRenderedPageBreak/>
        <w:t>consideraciones, no debería tener impedimento tecnológico o administrativo para otorgar la información.</w:t>
      </w:r>
    </w:p>
    <w:p w14:paraId="204B9338"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23FA31D" w14:textId="37BF080F"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Una </w:t>
      </w:r>
      <w:r w:rsidRPr="00D80AE5">
        <w:rPr>
          <w:rFonts w:ascii="Palatino Linotype" w:hAnsi="Palatino Linotype" w:cs="Arial"/>
          <w:bCs/>
        </w:rPr>
        <w:t xml:space="preserve">vez precisado lo anterior, </w:t>
      </w:r>
      <w:r w:rsidR="00AC035A" w:rsidRPr="00D80AE5">
        <w:rPr>
          <w:rFonts w:ascii="Palatino Linotype" w:hAnsi="Palatino Linotype" w:cs="Arial"/>
          <w:bCs/>
        </w:rPr>
        <w:t xml:space="preserve">es pertinente </w:t>
      </w:r>
      <w:r w:rsidRPr="00D80AE5">
        <w:rPr>
          <w:rFonts w:ascii="Palatino Linotype" w:hAnsi="Palatino Linotype" w:cs="Arial"/>
          <w:bCs/>
        </w:rPr>
        <w:t xml:space="preserve">establecer </w:t>
      </w:r>
      <w:r w:rsidR="00AC035A" w:rsidRPr="00D80AE5">
        <w:rPr>
          <w:rFonts w:ascii="Palatino Linotype" w:hAnsi="Palatino Linotype" w:cs="Arial"/>
          <w:bCs/>
        </w:rPr>
        <w:t xml:space="preserve">por otra parte </w:t>
      </w:r>
      <w:r w:rsidRPr="00D80AE5">
        <w:rPr>
          <w:rFonts w:ascii="Palatino Linotype" w:hAnsi="Palatino Linotype" w:cs="Arial"/>
          <w:bCs/>
        </w:rPr>
        <w:t>que de conformidad con el texto vigente del artículo 1º, párrafos primero, segundo y tercero, de la Constitución Política de los Estados Unidos Mexicanos, existen dos fuentes originarias de los derechos humanos:</w:t>
      </w:r>
    </w:p>
    <w:p w14:paraId="258F02B9"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E614CEF" w14:textId="77777777" w:rsidR="00C56D29" w:rsidRPr="00D80AE5" w:rsidRDefault="00C56D29" w:rsidP="001853B7">
      <w:pPr>
        <w:pStyle w:val="Prrafodelista"/>
        <w:widowControl w:val="0"/>
        <w:numPr>
          <w:ilvl w:val="1"/>
          <w:numId w:val="1"/>
        </w:numPr>
        <w:autoSpaceDE w:val="0"/>
        <w:autoSpaceDN w:val="0"/>
        <w:adjustRightInd w:val="0"/>
        <w:spacing w:line="360" w:lineRule="auto"/>
        <w:ind w:left="567" w:right="616" w:firstLine="0"/>
        <w:contextualSpacing w:val="0"/>
        <w:jc w:val="both"/>
        <w:rPr>
          <w:rFonts w:ascii="Palatino Linotype" w:hAnsi="Palatino Linotype" w:cs="Times New Roman"/>
          <w:lang w:eastAsia="es-ES_tradnl"/>
        </w:rPr>
      </w:pPr>
      <w:r w:rsidRPr="00D80AE5">
        <w:rPr>
          <w:rFonts w:ascii="Palatino Linotype" w:hAnsi="Palatino Linotype" w:cs="Arial"/>
          <w:bCs/>
        </w:rPr>
        <w:t>Los Derechos Humanos reconocidos expresamente en la Constitución.</w:t>
      </w:r>
    </w:p>
    <w:p w14:paraId="75D17AA0" w14:textId="77777777" w:rsidR="00C56D29" w:rsidRPr="00D80AE5" w:rsidRDefault="00C56D29" w:rsidP="001853B7">
      <w:pPr>
        <w:pStyle w:val="Prrafodelista"/>
        <w:widowControl w:val="0"/>
        <w:numPr>
          <w:ilvl w:val="1"/>
          <w:numId w:val="1"/>
        </w:numPr>
        <w:autoSpaceDE w:val="0"/>
        <w:autoSpaceDN w:val="0"/>
        <w:adjustRightInd w:val="0"/>
        <w:spacing w:line="360" w:lineRule="auto"/>
        <w:ind w:left="567" w:right="616" w:firstLine="0"/>
        <w:contextualSpacing w:val="0"/>
        <w:jc w:val="both"/>
        <w:rPr>
          <w:rFonts w:ascii="Palatino Linotype" w:hAnsi="Palatino Linotype" w:cs="Times New Roman"/>
          <w:lang w:eastAsia="es-ES_tradnl"/>
        </w:rPr>
      </w:pPr>
      <w:r w:rsidRPr="00D80AE5">
        <w:rPr>
          <w:rFonts w:ascii="Palatino Linotype" w:hAnsi="Palatino Linotype" w:cs="Arial"/>
          <w:bCs/>
        </w:rPr>
        <w:t>Los Derechos Humanos establecidos en los Tratados Internacionales firmados y ratificados por los Estados Unidos Mexicanos.</w:t>
      </w:r>
    </w:p>
    <w:p w14:paraId="5015BA6E" w14:textId="77777777" w:rsidR="001853B7" w:rsidRPr="00D80AE5" w:rsidRDefault="001853B7" w:rsidP="001853B7">
      <w:pPr>
        <w:widowControl w:val="0"/>
        <w:tabs>
          <w:tab w:val="left" w:pos="7938"/>
        </w:tabs>
        <w:autoSpaceDE w:val="0"/>
        <w:autoSpaceDN w:val="0"/>
        <w:adjustRightInd w:val="0"/>
        <w:spacing w:line="360" w:lineRule="auto"/>
        <w:ind w:left="567" w:right="616"/>
        <w:jc w:val="both"/>
        <w:rPr>
          <w:rFonts w:ascii="Palatino Linotype" w:hAnsi="Palatino Linotype" w:cs="Times New Roman"/>
          <w:lang w:eastAsia="es-ES_tradnl"/>
        </w:rPr>
      </w:pPr>
    </w:p>
    <w:p w14:paraId="1EEAB569" w14:textId="180B3223" w:rsidR="00C56D29" w:rsidRPr="00D80AE5" w:rsidRDefault="00C56D29" w:rsidP="001853B7">
      <w:pPr>
        <w:pStyle w:val="Sinespaciado"/>
        <w:tabs>
          <w:tab w:val="left" w:pos="7938"/>
        </w:tabs>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w:t>
      </w:r>
      <w:r w:rsidRPr="00D80AE5">
        <w:rPr>
          <w:rFonts w:ascii="Palatino Linotype" w:hAnsi="Palatino Linotype"/>
          <w:b/>
          <w:i/>
          <w:lang w:eastAsia="es-ES_tradnl"/>
        </w:rPr>
        <w:t>Artículo 1o</w:t>
      </w:r>
      <w:r w:rsidRPr="00D80AE5">
        <w:rPr>
          <w:rFonts w:ascii="Palatino Linotype" w:hAnsi="Palatino Linotype"/>
          <w:i/>
          <w:lang w:eastAsia="es-ES_tradnl"/>
        </w:rPr>
        <w:t xml:space="preserve">. En los Estados Unidos Mexicanos </w:t>
      </w:r>
      <w:r w:rsidRPr="00D80AE5">
        <w:rPr>
          <w:rFonts w:ascii="Palatino Linotype" w:hAnsi="Palatino Linotype"/>
          <w:b/>
          <w:i/>
          <w:lang w:eastAsia="es-ES_tradnl"/>
        </w:rPr>
        <w:t>todas las personas gozarán de los derechos humanos reconocidos en esta Constitución y en los tratados internacionales de los que el Estado Mexicano sea parte</w:t>
      </w:r>
      <w:r w:rsidRPr="00D80AE5">
        <w:rPr>
          <w:rFonts w:ascii="Palatino Linotype" w:hAnsi="Palatino Linotype"/>
          <w:i/>
          <w:lang w:eastAsia="es-ES_tradnl"/>
        </w:rPr>
        <w:t>, así como de las garantías para su protección, cuyo ejercicio no podrá restringirse ni suspenderse, salvo en los casos y bajo las condiciones q</w:t>
      </w:r>
      <w:r w:rsidR="001853B7" w:rsidRPr="00D80AE5">
        <w:rPr>
          <w:rFonts w:ascii="Palatino Linotype" w:hAnsi="Palatino Linotype"/>
          <w:i/>
          <w:lang w:eastAsia="es-ES_tradnl"/>
        </w:rPr>
        <w:t>ue esta Constitución establece.</w:t>
      </w:r>
    </w:p>
    <w:p w14:paraId="2D3E3040" w14:textId="77777777" w:rsidR="00C56D29" w:rsidRPr="00D80AE5" w:rsidRDefault="00C56D29" w:rsidP="001853B7">
      <w:pPr>
        <w:pStyle w:val="Sinespaciado"/>
        <w:tabs>
          <w:tab w:val="left" w:pos="7938"/>
        </w:tabs>
        <w:spacing w:line="360" w:lineRule="auto"/>
        <w:ind w:left="567" w:right="616"/>
        <w:jc w:val="both"/>
        <w:rPr>
          <w:rFonts w:ascii="Palatino Linotype" w:hAnsi="Palatino Linotype"/>
          <w:b/>
          <w:i/>
          <w:lang w:eastAsia="es-ES_tradnl"/>
        </w:rPr>
      </w:pPr>
      <w:r w:rsidRPr="00D80AE5">
        <w:rPr>
          <w:rFonts w:ascii="Palatino Linotype" w:hAnsi="Palatino Linotype"/>
          <w:b/>
          <w:i/>
          <w:lang w:eastAsia="es-ES_tradnl"/>
        </w:rPr>
        <w:t>Las normas relativas a los derechos humanos se interpretarán de conformidad con esta Constitución y con los tratados internacionales de la materia favoreciendo en todo tiempo a las personas la protección más amplia.</w:t>
      </w:r>
    </w:p>
    <w:p w14:paraId="45CDC477" w14:textId="77777777" w:rsidR="00C56D29" w:rsidRPr="00D80AE5" w:rsidRDefault="00C56D29" w:rsidP="007B0B2A">
      <w:pPr>
        <w:pStyle w:val="Sinespaciado"/>
        <w:spacing w:line="360" w:lineRule="auto"/>
        <w:ind w:left="851" w:right="567"/>
        <w:jc w:val="both"/>
        <w:rPr>
          <w:rFonts w:ascii="Palatino Linotype" w:hAnsi="Palatino Linotype"/>
          <w:i/>
          <w:lang w:eastAsia="es-ES_tradnl"/>
        </w:rPr>
      </w:pPr>
    </w:p>
    <w:p w14:paraId="01F6F26F" w14:textId="77777777" w:rsidR="00C56D29" w:rsidRPr="00D80AE5" w:rsidRDefault="00C56D29" w:rsidP="007B0B2A">
      <w:pPr>
        <w:pStyle w:val="Sinespaciado"/>
        <w:spacing w:line="360" w:lineRule="auto"/>
        <w:ind w:left="851" w:right="567"/>
        <w:jc w:val="both"/>
        <w:rPr>
          <w:rFonts w:ascii="Palatino Linotype" w:hAnsi="Palatino Linotype"/>
          <w:i/>
          <w:lang w:eastAsia="es-ES_tradnl"/>
        </w:rPr>
      </w:pPr>
      <w:r w:rsidRPr="00D80AE5">
        <w:rPr>
          <w:rFonts w:ascii="Palatino Linotype" w:hAnsi="Palatino Linotype"/>
          <w:b/>
          <w:i/>
          <w:lang w:eastAsia="es-ES_tradnl"/>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D80AE5">
        <w:rPr>
          <w:rFonts w:ascii="Palatino Linotype" w:hAnsi="Palatino Linotype"/>
          <w:i/>
          <w:lang w:eastAsia="es-ES_tradnl"/>
        </w:rPr>
        <w:t xml:space="preserve"> En consecuencia, el Estado deberá prevenir, investigar, sancionar y reparar las violaciones a los derechos humanos, en los términos que establezca la ley. </w:t>
      </w:r>
    </w:p>
    <w:p w14:paraId="79BF40B2" w14:textId="77777777" w:rsidR="00C56D29" w:rsidRPr="00D80AE5" w:rsidRDefault="00C56D29" w:rsidP="007B0B2A">
      <w:pPr>
        <w:pStyle w:val="Sinespaciado"/>
        <w:spacing w:line="360" w:lineRule="auto"/>
        <w:ind w:left="851" w:right="567"/>
        <w:jc w:val="both"/>
        <w:rPr>
          <w:rFonts w:ascii="Palatino Linotype" w:hAnsi="Palatino Linotype"/>
          <w:lang w:eastAsia="es-ES_tradnl"/>
        </w:rPr>
      </w:pPr>
      <w:r w:rsidRPr="00D80AE5">
        <w:rPr>
          <w:rFonts w:ascii="Palatino Linotype" w:hAnsi="Palatino Linotype"/>
          <w:i/>
          <w:lang w:eastAsia="es-ES_tradnl"/>
        </w:rPr>
        <w:t>(…)”</w:t>
      </w:r>
    </w:p>
    <w:p w14:paraId="3921EB98" w14:textId="77777777" w:rsidR="00C56D29" w:rsidRPr="00D80AE5" w:rsidRDefault="00C56D29" w:rsidP="007B0B2A">
      <w:pPr>
        <w:pStyle w:val="Sinespaciado"/>
        <w:spacing w:line="360" w:lineRule="auto"/>
        <w:ind w:left="851" w:right="567"/>
        <w:jc w:val="both"/>
        <w:rPr>
          <w:rFonts w:ascii="Palatino Linotype" w:hAnsi="Palatino Linotype"/>
          <w:lang w:eastAsia="es-ES_tradnl"/>
        </w:rPr>
      </w:pPr>
      <w:r w:rsidRPr="00D80AE5">
        <w:rPr>
          <w:rFonts w:ascii="Palatino Linotype" w:hAnsi="Palatino Linotype"/>
          <w:lang w:eastAsia="es-ES_tradnl"/>
        </w:rPr>
        <w:t>(Énfasis añadido)</w:t>
      </w:r>
    </w:p>
    <w:p w14:paraId="2850406D" w14:textId="77777777" w:rsidR="001853B7" w:rsidRPr="00D80AE5" w:rsidRDefault="001853B7" w:rsidP="001853B7">
      <w:pPr>
        <w:pStyle w:val="Sinespaciado"/>
        <w:spacing w:line="360" w:lineRule="auto"/>
        <w:ind w:right="567"/>
        <w:jc w:val="both"/>
        <w:rPr>
          <w:rFonts w:ascii="Palatino Linotype" w:hAnsi="Palatino Linotype"/>
          <w:lang w:eastAsia="es-ES_tradnl"/>
        </w:rPr>
      </w:pPr>
    </w:p>
    <w:p w14:paraId="65580B98"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74"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La </w:t>
      </w:r>
      <w:r w:rsidRPr="00D80AE5">
        <w:rPr>
          <w:rFonts w:ascii="Palatino Linotype" w:hAnsi="Palatino Linotype" w:cs="Arial"/>
        </w:rPr>
        <w:t xml:space="preserve">reforma al artículo 1° de la </w:t>
      </w:r>
      <w:r w:rsidRPr="00D80AE5">
        <w:rPr>
          <w:rFonts w:ascii="Palatino Linotype" w:hAnsi="Palatino Linotype" w:cs="Arial"/>
          <w:b/>
        </w:rPr>
        <w:t>Constitución Política de los Estados Unidos Mexicanos</w:t>
      </w:r>
      <w:r w:rsidRPr="00D80AE5">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29C45537" w14:textId="77777777" w:rsidR="001853B7" w:rsidRPr="00D80AE5" w:rsidRDefault="001853B7" w:rsidP="001853B7">
      <w:pPr>
        <w:pStyle w:val="Prrafodelista"/>
        <w:widowControl w:val="0"/>
        <w:autoSpaceDE w:val="0"/>
        <w:autoSpaceDN w:val="0"/>
        <w:adjustRightInd w:val="0"/>
        <w:spacing w:line="360" w:lineRule="auto"/>
        <w:ind w:left="0" w:right="474"/>
        <w:contextualSpacing w:val="0"/>
        <w:jc w:val="both"/>
        <w:rPr>
          <w:rFonts w:ascii="Palatino Linotype" w:hAnsi="Palatino Linotype" w:cs="Times New Roman"/>
          <w:lang w:eastAsia="es-ES_tradnl"/>
        </w:rPr>
      </w:pPr>
    </w:p>
    <w:p w14:paraId="7DC1BD34"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74" w:firstLine="0"/>
        <w:contextualSpacing w:val="0"/>
        <w:jc w:val="both"/>
        <w:rPr>
          <w:rFonts w:ascii="Palatino Linotype" w:hAnsi="Palatino Linotype" w:cs="Times New Roman"/>
          <w:lang w:eastAsia="es-ES_tradnl"/>
        </w:rPr>
      </w:pPr>
      <w:r w:rsidRPr="00D80AE5">
        <w:rPr>
          <w:rFonts w:ascii="Palatino Linotype" w:hAnsi="Palatino Linotype" w:cs="Arial"/>
        </w:rPr>
        <w:t>Lo 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37A0F614" w14:textId="77777777" w:rsidR="001853B7" w:rsidRPr="00D80AE5" w:rsidRDefault="001853B7" w:rsidP="001853B7">
      <w:pPr>
        <w:pStyle w:val="Prrafodelista"/>
        <w:rPr>
          <w:rFonts w:ascii="Palatino Linotype" w:hAnsi="Palatino Linotype" w:cs="Times New Roman"/>
          <w:lang w:eastAsia="es-ES_tradnl"/>
        </w:rPr>
      </w:pPr>
    </w:p>
    <w:p w14:paraId="6C05DA9F" w14:textId="77777777" w:rsidR="001853B7" w:rsidRPr="00D80AE5" w:rsidRDefault="001853B7" w:rsidP="001853B7">
      <w:pPr>
        <w:pStyle w:val="Prrafodelista"/>
        <w:widowControl w:val="0"/>
        <w:autoSpaceDE w:val="0"/>
        <w:autoSpaceDN w:val="0"/>
        <w:adjustRightInd w:val="0"/>
        <w:spacing w:line="360" w:lineRule="auto"/>
        <w:ind w:left="0" w:right="474"/>
        <w:contextualSpacing w:val="0"/>
        <w:jc w:val="both"/>
        <w:rPr>
          <w:rFonts w:ascii="Palatino Linotype" w:hAnsi="Palatino Linotype" w:cs="Times New Roman"/>
          <w:lang w:eastAsia="es-ES_tradnl"/>
        </w:rPr>
      </w:pPr>
    </w:p>
    <w:p w14:paraId="6767EB5F" w14:textId="5868CBF4" w:rsidR="00895998"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El </w:t>
      </w:r>
      <w:r w:rsidRPr="00D80AE5">
        <w:rPr>
          <w:rFonts w:ascii="Palatino Linotype" w:hAnsi="Palatino Linotype" w:cs="Arial"/>
        </w:rPr>
        <w:t xml:space="preserve">citado principio supone que cuando existan distintas interpretaciones </w:t>
      </w:r>
      <w:r w:rsidRPr="00D80AE5">
        <w:rPr>
          <w:rFonts w:ascii="Palatino Linotype" w:hAnsi="Palatino Linotype" w:cs="Arial"/>
        </w:rPr>
        <w:lastRenderedPageBreak/>
        <w:t>posibles de una norma jurídica, deberá elegirse aquella que más proteja a</w:t>
      </w:r>
      <w:r w:rsidR="00895998" w:rsidRPr="00D80AE5">
        <w:rPr>
          <w:rFonts w:ascii="Palatino Linotype" w:hAnsi="Palatino Linotype" w:cs="Arial"/>
        </w:rPr>
        <w:t xml:space="preserve">l titular de un derecho humano, lo </w:t>
      </w:r>
      <w:r w:rsidRPr="00D80AE5">
        <w:rPr>
          <w:rFonts w:ascii="Palatino Linotype" w:hAnsi="Palatino Linotype" w:cs="Arial"/>
        </w:rPr>
        <w:t>que</w:t>
      </w:r>
      <w:r w:rsidR="00895998" w:rsidRPr="00D80AE5">
        <w:rPr>
          <w:rFonts w:ascii="Palatino Linotype" w:hAnsi="Palatino Linotype" w:cs="Arial"/>
        </w:rPr>
        <w:t xml:space="preserve"> implica que</w:t>
      </w:r>
      <w:r w:rsidRPr="00D80AE5">
        <w:rPr>
          <w:rFonts w:ascii="Palatino Linotype" w:hAnsi="Palatino Linotype" w:cs="Arial"/>
        </w:rPr>
        <w:t xml:space="preserve"> cuando en la resolución de un caso concreto se puedan aplicar dos o más normas jurídicas, el intérprete debe elegir aquella que proteja de mejor manera a los titulares de un derecho humano.</w:t>
      </w:r>
    </w:p>
    <w:p w14:paraId="37EF6F87"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D363332"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Sirve como </w:t>
      </w:r>
      <w:r w:rsidRPr="00D80AE5">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792909CD" w14:textId="77777777" w:rsidR="001C041C" w:rsidRPr="00D80AE5" w:rsidRDefault="001C041C" w:rsidP="007B0B2A">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356D2A4" w14:textId="77777777" w:rsidR="00C56D29" w:rsidRPr="00D80AE5" w:rsidRDefault="00C56D29" w:rsidP="001853B7">
      <w:pPr>
        <w:pStyle w:val="Sinespaciado"/>
        <w:spacing w:line="360" w:lineRule="auto"/>
        <w:ind w:left="567" w:right="616"/>
        <w:jc w:val="both"/>
        <w:rPr>
          <w:rFonts w:ascii="Palatino Linotype" w:hAnsi="Palatino Linotype"/>
        </w:rPr>
      </w:pPr>
      <w:r w:rsidRPr="00D80AE5">
        <w:rPr>
          <w:rFonts w:ascii="Palatino Linotype" w:hAnsi="Palatino Linotype"/>
          <w:b/>
          <w:i/>
        </w:rPr>
        <w:t>PRINCIPIO PRO HOMINE. VARIANTES QUE LO COMPONEN.</w:t>
      </w:r>
      <w:r w:rsidRPr="00D80AE5">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D80AE5">
        <w:rPr>
          <w:rFonts w:ascii="Palatino Linotype" w:hAnsi="Palatino Linotype"/>
          <w:i/>
        </w:rPr>
        <w:t>homine</w:t>
      </w:r>
      <w:proofErr w:type="spellEnd"/>
      <w:r w:rsidRPr="00D80AE5">
        <w:rPr>
          <w:rFonts w:ascii="Palatino Linotype" w:hAnsi="Palatino Linotype"/>
          <w:i/>
        </w:rPr>
        <w:t xml:space="preserve">", el cual </w:t>
      </w:r>
      <w:r w:rsidRPr="00D80AE5">
        <w:rPr>
          <w:rFonts w:ascii="Palatino Linotype" w:hAnsi="Palatino Linotype"/>
          <w:b/>
          <w:i/>
        </w:rPr>
        <w:t>consiste en ponderar el peso de los derechos humanos, a efecto de estar siempre a favor del hombre</w:t>
      </w:r>
      <w:r w:rsidRPr="00D80AE5">
        <w:rPr>
          <w:rFonts w:ascii="Palatino Linotype" w:hAnsi="Palatino Linotype"/>
          <w:i/>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D80AE5">
        <w:rPr>
          <w:rFonts w:ascii="Palatino Linotype" w:hAnsi="Palatino Linotype"/>
          <w:i/>
        </w:rPr>
        <w:t>homine</w:t>
      </w:r>
      <w:proofErr w:type="spellEnd"/>
      <w:r w:rsidRPr="00D80AE5">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D80AE5">
        <w:rPr>
          <w:rFonts w:ascii="Palatino Linotype" w:hAnsi="Palatino Linotype"/>
          <w:i/>
        </w:rPr>
        <w:t>libertatis</w:t>
      </w:r>
      <w:proofErr w:type="spellEnd"/>
      <w:r w:rsidRPr="00D80AE5">
        <w:rPr>
          <w:rFonts w:ascii="Palatino Linotype" w:hAnsi="Palatino Linotype"/>
          <w:i/>
        </w:rPr>
        <w:t xml:space="preserve">, que postula la </w:t>
      </w:r>
      <w:r w:rsidRPr="00D80AE5">
        <w:rPr>
          <w:rFonts w:ascii="Palatino Linotype" w:hAnsi="Palatino Linotype"/>
          <w:i/>
        </w:rPr>
        <w:lastRenderedPageBreak/>
        <w:t xml:space="preserve">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D80AE5">
        <w:rPr>
          <w:rFonts w:ascii="Palatino Linotype" w:hAnsi="Palatino Linotype"/>
          <w:i/>
        </w:rPr>
        <w:t>debilis</w:t>
      </w:r>
      <w:proofErr w:type="spellEnd"/>
      <w:r w:rsidRPr="00D80AE5">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1B0A21B4" w14:textId="18CF0A51" w:rsidR="00C56D29" w:rsidRPr="00D80AE5" w:rsidRDefault="00C56D29" w:rsidP="001853B7">
      <w:pPr>
        <w:pStyle w:val="Sinespaciado"/>
        <w:spacing w:line="360" w:lineRule="auto"/>
        <w:ind w:left="567" w:right="616"/>
        <w:jc w:val="both"/>
        <w:rPr>
          <w:rFonts w:ascii="Palatino Linotype" w:hAnsi="Palatino Linotype"/>
          <w:b/>
        </w:rPr>
      </w:pPr>
      <w:r w:rsidRPr="00D80AE5">
        <w:rPr>
          <w:rFonts w:ascii="Palatino Linotype" w:hAnsi="Palatino Linotype"/>
          <w:b/>
        </w:rPr>
        <w:t>(Énfasis añadido)</w:t>
      </w:r>
    </w:p>
    <w:p w14:paraId="01BCCECD" w14:textId="77777777" w:rsidR="001853B7" w:rsidRPr="00D80AE5" w:rsidRDefault="001853B7" w:rsidP="001853B7">
      <w:pPr>
        <w:pStyle w:val="Sinespaciado"/>
        <w:spacing w:line="360" w:lineRule="auto"/>
        <w:ind w:left="567" w:right="616"/>
        <w:jc w:val="both"/>
        <w:rPr>
          <w:rFonts w:ascii="Palatino Linotype" w:hAnsi="Palatino Linotype"/>
          <w:b/>
        </w:rPr>
      </w:pPr>
    </w:p>
    <w:p w14:paraId="6EBBAD29"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Por lo anterior, se puede afirmar que el principio </w:t>
      </w:r>
      <w:r w:rsidRPr="00D80AE5">
        <w:rPr>
          <w:rFonts w:ascii="Palatino Linotype" w:hAnsi="Palatino Linotype" w:cs="Arial"/>
          <w:i/>
        </w:rPr>
        <w:t>pro persona</w:t>
      </w:r>
      <w:r w:rsidRPr="00D80AE5">
        <w:rPr>
          <w:rFonts w:ascii="Palatino Linotype" w:hAnsi="Palatino Linotype" w:cs="Arial"/>
        </w:rPr>
        <w:t xml:space="preserve"> tiene dos variantes:</w:t>
      </w:r>
    </w:p>
    <w:p w14:paraId="43563510"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0EEF5A2" w14:textId="77777777" w:rsidR="00C56D29" w:rsidRPr="00D80AE5" w:rsidRDefault="00C56D29" w:rsidP="001853B7">
      <w:pPr>
        <w:pStyle w:val="Prrafodelista"/>
        <w:widowControl w:val="0"/>
        <w:numPr>
          <w:ilvl w:val="1"/>
          <w:numId w:val="1"/>
        </w:numPr>
        <w:autoSpaceDE w:val="0"/>
        <w:autoSpaceDN w:val="0"/>
        <w:adjustRightInd w:val="0"/>
        <w:spacing w:line="360" w:lineRule="auto"/>
        <w:ind w:left="426" w:right="474" w:hanging="142"/>
        <w:contextualSpacing w:val="0"/>
        <w:jc w:val="both"/>
        <w:rPr>
          <w:rFonts w:ascii="Palatino Linotype" w:hAnsi="Palatino Linotype" w:cs="Times New Roman"/>
          <w:lang w:eastAsia="es-ES_tradnl"/>
        </w:rPr>
      </w:pPr>
      <w:r w:rsidRPr="00D80AE5">
        <w:rPr>
          <w:rFonts w:ascii="Palatino Linotype" w:hAnsi="Palatino Linotype" w:cs="Arial"/>
          <w:b/>
        </w:rPr>
        <w:t>Preferencia interpretativa:</w:t>
      </w:r>
      <w:r w:rsidRPr="00D80AE5">
        <w:rPr>
          <w:rFonts w:ascii="Palatino Linotype" w:hAnsi="Palatino Linotype" w:cs="Arial"/>
        </w:rPr>
        <w:t xml:space="preserve"> </w:t>
      </w:r>
      <w:r w:rsidRPr="00D80AE5">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5D3E6F32" w14:textId="77777777" w:rsidR="001853B7" w:rsidRPr="00D80AE5" w:rsidRDefault="001853B7" w:rsidP="001853B7">
      <w:pPr>
        <w:pStyle w:val="Prrafodelista"/>
        <w:widowControl w:val="0"/>
        <w:autoSpaceDE w:val="0"/>
        <w:autoSpaceDN w:val="0"/>
        <w:adjustRightInd w:val="0"/>
        <w:spacing w:line="360" w:lineRule="auto"/>
        <w:ind w:left="426" w:right="474"/>
        <w:contextualSpacing w:val="0"/>
        <w:jc w:val="both"/>
        <w:rPr>
          <w:rFonts w:ascii="Palatino Linotype" w:hAnsi="Palatino Linotype" w:cs="Times New Roman"/>
          <w:lang w:eastAsia="es-ES_tradnl"/>
        </w:rPr>
      </w:pPr>
    </w:p>
    <w:p w14:paraId="30D3C5D7" w14:textId="50D21E92" w:rsidR="00895998" w:rsidRPr="00D80AE5" w:rsidRDefault="00C56D29" w:rsidP="001853B7">
      <w:pPr>
        <w:pStyle w:val="Prrafodelista"/>
        <w:widowControl w:val="0"/>
        <w:numPr>
          <w:ilvl w:val="1"/>
          <w:numId w:val="1"/>
        </w:numPr>
        <w:autoSpaceDE w:val="0"/>
        <w:autoSpaceDN w:val="0"/>
        <w:adjustRightInd w:val="0"/>
        <w:spacing w:line="360" w:lineRule="auto"/>
        <w:ind w:left="426" w:right="474" w:hanging="142"/>
        <w:contextualSpacing w:val="0"/>
        <w:jc w:val="both"/>
        <w:rPr>
          <w:rFonts w:ascii="Palatino Linotype" w:hAnsi="Palatino Linotype" w:cs="Times New Roman"/>
          <w:lang w:eastAsia="es-ES_tradnl"/>
        </w:rPr>
      </w:pPr>
      <w:r w:rsidRPr="00D80AE5">
        <w:rPr>
          <w:rFonts w:ascii="Palatino Linotype" w:hAnsi="Palatino Linotype"/>
          <w:b/>
        </w:rPr>
        <w:t>Preferencia de normas:</w:t>
      </w:r>
      <w:r w:rsidRPr="00D80AE5">
        <w:rPr>
          <w:rFonts w:ascii="Palatino Linotype" w:hAnsi="Palatino Linotype"/>
        </w:rPr>
        <w:t xml:space="preserve"> El intérprete, si puede aplicar más de una norma al caso concreto, </w:t>
      </w:r>
      <w:r w:rsidRPr="00D80AE5">
        <w:rPr>
          <w:rFonts w:ascii="Palatino Linotype" w:hAnsi="Palatino Linotype"/>
          <w:b/>
          <w:u w:val="single"/>
        </w:rPr>
        <w:t>deberá preferir aquella que sea más favorable a la persona, con independencia del lugar que ocupe dentro de la jerarquía normativa.</w:t>
      </w:r>
    </w:p>
    <w:p w14:paraId="17AA859A" w14:textId="77777777" w:rsidR="00C56D29" w:rsidRPr="00D80AE5" w:rsidRDefault="00C56D29" w:rsidP="001853B7">
      <w:pPr>
        <w:pStyle w:val="Prrafodelista"/>
        <w:widowControl w:val="0"/>
        <w:numPr>
          <w:ilvl w:val="0"/>
          <w:numId w:val="1"/>
        </w:numPr>
        <w:tabs>
          <w:tab w:val="left" w:pos="0"/>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lastRenderedPageBreak/>
        <w:t xml:space="preserve">Así, el principio </w:t>
      </w:r>
      <w:r w:rsidRPr="00D80AE5">
        <w:rPr>
          <w:rFonts w:ascii="Palatino Linotype" w:hAnsi="Palatino Linotype" w:cs="Arial"/>
          <w:i/>
        </w:rPr>
        <w:t>pro persona</w:t>
      </w:r>
      <w:r w:rsidRPr="00D80AE5">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3F59CA95" w14:textId="77777777" w:rsidR="001853B7" w:rsidRPr="00D80AE5" w:rsidRDefault="001853B7" w:rsidP="001853B7">
      <w:pPr>
        <w:pStyle w:val="Prrafodelista"/>
        <w:widowControl w:val="0"/>
        <w:tabs>
          <w:tab w:val="left" w:pos="0"/>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3D426F6"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De </w:t>
      </w:r>
      <w:r w:rsidRPr="00D80AE5">
        <w:rPr>
          <w:rFonts w:ascii="Palatino Linotype" w:hAnsi="Palatino Linotype"/>
        </w:rPr>
        <w:t xml:space="preserve">lo expuesto se colige que cualquier órgano judicial, jurisdiccional o administrativo del Estado mexicano con facultades decisorias o de </w:t>
      </w:r>
      <w:proofErr w:type="spellStart"/>
      <w:r w:rsidRPr="00D80AE5">
        <w:rPr>
          <w:rFonts w:ascii="Palatino Linotype" w:hAnsi="Palatino Linotype"/>
          <w:i/>
        </w:rPr>
        <w:t>imperium</w:t>
      </w:r>
      <w:proofErr w:type="spellEnd"/>
      <w:r w:rsidRPr="00D80AE5">
        <w:rPr>
          <w:rFonts w:ascii="Palatino Linotype" w:hAnsi="Palatino Linotype"/>
        </w:rPr>
        <w:t xml:space="preserve"> debe respetar el principio </w:t>
      </w:r>
      <w:r w:rsidRPr="00D80AE5">
        <w:rPr>
          <w:rFonts w:ascii="Palatino Linotype" w:hAnsi="Palatino Linotype"/>
          <w:i/>
        </w:rPr>
        <w:t>pro persona</w:t>
      </w:r>
      <w:r w:rsidRPr="00D80AE5">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72BD9B48"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CE75FD0" w14:textId="0EF229FB"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Ahora bien, </w:t>
      </w:r>
      <w:r w:rsidRPr="00D80AE5">
        <w:rPr>
          <w:rFonts w:ascii="Palatino Linotype" w:hAnsi="Palatino Linotype"/>
        </w:rPr>
        <w:t xml:space="preserve">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w:t>
      </w:r>
      <w:r w:rsidRPr="00D80AE5">
        <w:rPr>
          <w:rFonts w:ascii="Palatino Linotype" w:hAnsi="Palatino Linotype"/>
        </w:rPr>
        <w:lastRenderedPageBreak/>
        <w:t>vinculantes para los sujetos obligados</w:t>
      </w:r>
      <w:r w:rsidR="001853B7" w:rsidRPr="00D80AE5">
        <w:rPr>
          <w:rFonts w:ascii="Palatino Linotype" w:hAnsi="Palatino Linotype"/>
        </w:rPr>
        <w:t>.</w:t>
      </w:r>
    </w:p>
    <w:p w14:paraId="0C309E6B"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D3EDD1F" w14:textId="7AA452F2"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Por </w:t>
      </w:r>
      <w:r w:rsidRPr="00D80AE5">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7B41482A"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FB5C852"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Sirviendo de </w:t>
      </w:r>
      <w:r w:rsidRPr="00D80AE5">
        <w:rPr>
          <w:rFonts w:ascii="Palatino Linotype" w:hAnsi="Palatino Linotype"/>
        </w:rPr>
        <w:t>sustento a lo anterior, el criterio jurisprudencial P. LXVII/2011(9a.), publicado en el Semanario Judicial de la Federación y su Gaceta, Libro III, diciembre de 2011, Tomo 1, que a la letra refiere lo siguiente:</w:t>
      </w:r>
    </w:p>
    <w:p w14:paraId="2FDED62F"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9F1AD31" w14:textId="578E12F5" w:rsidR="00895998"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b/>
          <w:i/>
          <w:lang w:eastAsia="es-ES_tradnl"/>
        </w:rPr>
        <w:t>CONTROL DE CONVENCIONALIDAD EX OFFICIO EN UN MODELO DE CONTROL DIFUSO DE CONSTITUCIONALIDAD.</w:t>
      </w:r>
      <w:r w:rsidRPr="00D80AE5">
        <w:rPr>
          <w:rFonts w:ascii="Palatino Linotype" w:hAnsi="Palatino Linotype"/>
          <w:i/>
          <w:lang w:eastAsia="es-ES_tradnl"/>
        </w:rPr>
        <w:t xml:space="preserve"> “De conformidad con lo previsto en el artículo 1o. de la Constitución Política de los Estados Unidos Mexicanos, </w:t>
      </w:r>
      <w:r w:rsidRPr="00D80AE5">
        <w:rPr>
          <w:rFonts w:ascii="Palatino Linotype" w:hAnsi="Palatino Linotype"/>
          <w:b/>
          <w:i/>
          <w:lang w:eastAsia="es-ES_tradnl"/>
        </w:rPr>
        <w:t xml:space="preserve">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D80AE5">
        <w:rPr>
          <w:rFonts w:ascii="Palatino Linotype" w:hAnsi="Palatino Linotype"/>
          <w:b/>
          <w:i/>
          <w:lang w:eastAsia="es-ES_tradnl"/>
        </w:rPr>
        <w:t>pro</w:t>
      </w:r>
      <w:proofErr w:type="spellEnd"/>
      <w:r w:rsidRPr="00D80AE5">
        <w:rPr>
          <w:rFonts w:ascii="Palatino Linotype" w:hAnsi="Palatino Linotype"/>
          <w:b/>
          <w:i/>
          <w:lang w:eastAsia="es-ES_tradnl"/>
        </w:rPr>
        <w:t xml:space="preserve"> persona.</w:t>
      </w:r>
      <w:r w:rsidRPr="00D80AE5">
        <w:rPr>
          <w:rFonts w:ascii="Palatino Linotype" w:hAnsi="Palatino Linotype"/>
          <w:i/>
          <w:lang w:eastAsia="es-ES_tradnl"/>
        </w:rPr>
        <w:t xml:space="preserve"> Estos mandatos contenidos en el artículo 1o. constitucional, reformado mediante Decreto publicado en el Diario Oficial de la Federación de 10 de junio de 2011, deben interpretarse junto con lo </w:t>
      </w:r>
      <w:r w:rsidRPr="00D80AE5">
        <w:rPr>
          <w:rFonts w:ascii="Palatino Linotype" w:hAnsi="Palatino Linotype"/>
          <w:i/>
          <w:lang w:eastAsia="es-ES_tradnl"/>
        </w:rPr>
        <w:lastRenderedPageBreak/>
        <w:t xml:space="preserve">establecido por el diverso 133 para determinar el marco dentro del que debe realizarse el control de convencionalidad ex </w:t>
      </w:r>
      <w:proofErr w:type="spellStart"/>
      <w:r w:rsidRPr="00D80AE5">
        <w:rPr>
          <w:rFonts w:ascii="Palatino Linotype" w:hAnsi="Palatino Linotype"/>
          <w:i/>
          <w:lang w:eastAsia="es-ES_tradnl"/>
        </w:rPr>
        <w:t>officio</w:t>
      </w:r>
      <w:proofErr w:type="spellEnd"/>
      <w:r w:rsidRPr="00D80AE5">
        <w:rPr>
          <w:rFonts w:ascii="Palatino Linotype" w:hAnsi="Palatino Linotype"/>
          <w:i/>
          <w:lang w:eastAsia="es-ES_tradnl"/>
        </w:rPr>
        <w:t xml:space="preserve"> en materia de derechos humanos a cargo del Poder Judicial, el que deberá adecuarse al modelo de control de constitucionalidad existente en nuestro país. </w:t>
      </w:r>
      <w:r w:rsidRPr="00D80AE5">
        <w:rPr>
          <w:rFonts w:ascii="Palatino Linotype" w:hAnsi="Palatino Linotype"/>
          <w:b/>
          <w:i/>
          <w:lang w:eastAsia="es-ES_tradnl"/>
        </w:rPr>
        <w:t>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D80AE5">
        <w:rPr>
          <w:rFonts w:ascii="Palatino Linotype" w:hAnsi="Palatino Linotype"/>
          <w:i/>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007A18E6" w14:textId="77777777" w:rsidR="00895998" w:rsidRPr="00D80AE5" w:rsidRDefault="00895998" w:rsidP="001853B7">
      <w:pPr>
        <w:pStyle w:val="Sinespaciado"/>
        <w:spacing w:line="360" w:lineRule="auto"/>
        <w:ind w:left="567" w:right="616"/>
        <w:jc w:val="both"/>
        <w:rPr>
          <w:rFonts w:ascii="Palatino Linotype" w:hAnsi="Palatino Linotype"/>
          <w:i/>
          <w:lang w:eastAsia="es-ES_tradnl"/>
        </w:rPr>
      </w:pPr>
    </w:p>
    <w:p w14:paraId="086444AA" w14:textId="4534FA71" w:rsidR="00C56D29" w:rsidRPr="00D80AE5" w:rsidRDefault="001853B7" w:rsidP="001853B7">
      <w:pPr>
        <w:pStyle w:val="Sinespaciado"/>
        <w:spacing w:line="360" w:lineRule="auto"/>
        <w:ind w:left="567" w:right="616"/>
        <w:jc w:val="both"/>
        <w:rPr>
          <w:rFonts w:ascii="Palatino Linotype" w:hAnsi="Palatino Linotype"/>
          <w:lang w:eastAsia="es-ES_tradnl"/>
        </w:rPr>
      </w:pPr>
      <w:r w:rsidRPr="00D80AE5">
        <w:rPr>
          <w:rFonts w:ascii="Palatino Linotype" w:hAnsi="Palatino Linotype"/>
          <w:lang w:eastAsia="es-ES_tradnl"/>
        </w:rPr>
        <w:t>(Énfasis añadido)</w:t>
      </w:r>
    </w:p>
    <w:p w14:paraId="1C78919B" w14:textId="77777777" w:rsidR="001853B7" w:rsidRPr="00D80AE5" w:rsidRDefault="001853B7" w:rsidP="001853B7">
      <w:pPr>
        <w:pStyle w:val="Sinespaciado"/>
        <w:spacing w:line="360" w:lineRule="auto"/>
        <w:ind w:right="616"/>
        <w:jc w:val="both"/>
        <w:rPr>
          <w:rFonts w:ascii="Palatino Linotype" w:hAnsi="Palatino Linotype"/>
          <w:lang w:eastAsia="es-ES_tradnl"/>
        </w:rPr>
      </w:pPr>
    </w:p>
    <w:p w14:paraId="09AAF1CC"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Precisado </w:t>
      </w:r>
      <w:r w:rsidRPr="00D80AE5">
        <w:rPr>
          <w:rFonts w:ascii="Palatino Linotype" w:hAnsi="Palatino Linotype"/>
        </w:rPr>
        <w:t xml:space="preserve">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w:t>
      </w:r>
      <w:r w:rsidRPr="00D80AE5">
        <w:rPr>
          <w:rFonts w:ascii="Palatino Linotype" w:hAnsi="Palatino Linotype"/>
        </w:rPr>
        <w:lastRenderedPageBreak/>
        <w:t>Obligados.</w:t>
      </w:r>
    </w:p>
    <w:p w14:paraId="5876958A"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E0ACFE2"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Por otro lado, en </w:t>
      </w:r>
      <w:r w:rsidRPr="00D80AE5">
        <w:rPr>
          <w:rFonts w:ascii="Palatino Linotype" w:hAnsi="Palatino Linotype"/>
        </w:rPr>
        <w:t>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5853ABBE"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53544CB" w14:textId="17472DFE" w:rsidR="00895998"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Estos </w:t>
      </w:r>
      <w:r w:rsidRPr="00D80AE5">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20B5DEFD"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5E69E3E" w14:textId="01AB581F" w:rsidR="001C041C"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De tal modo que </w:t>
      </w:r>
      <w:r w:rsidRPr="00D80AE5">
        <w:rPr>
          <w:rFonts w:ascii="Palatino Linotype" w:hAnsi="Palatino Linotype"/>
        </w:rPr>
        <w:t>el artículo 19 de la Declaración Universal de Derechos Humanos lo reconoce de la siguiente manera:</w:t>
      </w:r>
    </w:p>
    <w:p w14:paraId="2560444D" w14:textId="77777777" w:rsidR="001C041C" w:rsidRPr="00D80AE5" w:rsidRDefault="001C041C" w:rsidP="007B0B2A">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3D5010B" w14:textId="77777777" w:rsidR="00C56D29" w:rsidRPr="00D80AE5" w:rsidRDefault="00C56D29" w:rsidP="001853B7">
      <w:pPr>
        <w:pStyle w:val="Sinespaciado"/>
        <w:spacing w:line="360" w:lineRule="auto"/>
        <w:ind w:left="567" w:right="616"/>
        <w:rPr>
          <w:rFonts w:ascii="Palatino Linotype" w:hAnsi="Palatino Linotype"/>
          <w:i/>
          <w:lang w:eastAsia="es-ES_tradnl"/>
        </w:rPr>
      </w:pPr>
      <w:r w:rsidRPr="00D80AE5">
        <w:rPr>
          <w:rFonts w:ascii="Palatino Linotype" w:hAnsi="Palatino Linotype"/>
          <w:i/>
          <w:lang w:eastAsia="es-ES_tradnl"/>
        </w:rPr>
        <w:t>“</w:t>
      </w:r>
      <w:r w:rsidRPr="00D80AE5">
        <w:rPr>
          <w:rFonts w:ascii="Palatino Linotype" w:hAnsi="Palatino Linotype"/>
          <w:b/>
          <w:i/>
          <w:lang w:eastAsia="es-ES_tradnl"/>
        </w:rPr>
        <w:t>Artículo 19</w:t>
      </w:r>
      <w:r w:rsidRPr="00D80AE5">
        <w:rPr>
          <w:rFonts w:ascii="Palatino Linotype" w:hAnsi="Palatino Linotype"/>
          <w:i/>
          <w:lang w:eastAsia="es-ES_tradnl"/>
        </w:rPr>
        <w:t xml:space="preserve">. Todo individuo tiene derecho a la libertad de opinión y de expresión; este derecho incluye el no ser molestado a causa de sus opiniones, el </w:t>
      </w:r>
      <w:r w:rsidRPr="00D80AE5">
        <w:rPr>
          <w:rFonts w:ascii="Palatino Linotype" w:hAnsi="Palatino Linotype"/>
          <w:b/>
          <w:i/>
          <w:lang w:eastAsia="es-ES_tradnl"/>
        </w:rPr>
        <w:t>de investigar y recibir informaciones</w:t>
      </w:r>
      <w:r w:rsidRPr="00D80AE5">
        <w:rPr>
          <w:rFonts w:ascii="Palatino Linotype" w:hAnsi="Palatino Linotype"/>
          <w:i/>
          <w:lang w:eastAsia="es-ES_tradnl"/>
        </w:rPr>
        <w:t xml:space="preserve"> y opiniones, y el de difundirlas, sin limitación de fronteras, por cualquier medio de expresión.”</w:t>
      </w:r>
    </w:p>
    <w:p w14:paraId="7D95FF86" w14:textId="77777777" w:rsidR="00C56D29" w:rsidRPr="00D80AE5" w:rsidRDefault="00C56D29" w:rsidP="007B0B2A">
      <w:pPr>
        <w:pStyle w:val="Sinespaciado"/>
        <w:spacing w:line="360" w:lineRule="auto"/>
        <w:ind w:right="567"/>
        <w:rPr>
          <w:rFonts w:ascii="Palatino Linotype" w:hAnsi="Palatino Linotype"/>
          <w:i/>
          <w:lang w:eastAsia="es-ES_tradnl"/>
        </w:rPr>
      </w:pPr>
    </w:p>
    <w:p w14:paraId="7E78B388" w14:textId="77777777" w:rsidR="00C56D29" w:rsidRPr="00D80AE5" w:rsidRDefault="00C56D29" w:rsidP="001853B7">
      <w:pPr>
        <w:pStyle w:val="Prrafodelista"/>
        <w:widowControl w:val="0"/>
        <w:numPr>
          <w:ilvl w:val="0"/>
          <w:numId w:val="1"/>
        </w:numPr>
        <w:tabs>
          <w:tab w:val="left" w:pos="0"/>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Por </w:t>
      </w:r>
      <w:r w:rsidRPr="00D80AE5">
        <w:rPr>
          <w:rFonts w:ascii="Palatino Linotype" w:hAnsi="Palatino Linotype"/>
        </w:rPr>
        <w:t>su parte, el artículo 19 del Pacto Internacional de Derechos Civiles y Políticos protege este derecho con los siguientes alcances:</w:t>
      </w:r>
    </w:p>
    <w:p w14:paraId="778C7259"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lastRenderedPageBreak/>
        <w:t>“</w:t>
      </w:r>
      <w:r w:rsidRPr="00D80AE5">
        <w:rPr>
          <w:rFonts w:ascii="Palatino Linotype" w:hAnsi="Palatino Linotype"/>
          <w:b/>
          <w:i/>
          <w:lang w:eastAsia="es-ES_tradnl"/>
        </w:rPr>
        <w:t>Artículo 19</w:t>
      </w:r>
    </w:p>
    <w:p w14:paraId="620BA99B"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1. Nadie podrá ser molestado a causa de sus opiniones.</w:t>
      </w:r>
    </w:p>
    <w:p w14:paraId="74768116"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 xml:space="preserve">2. Toda persona tiene derecho a la libertad de expresión; este derecho comprende la </w:t>
      </w:r>
      <w:r w:rsidRPr="00D80AE5">
        <w:rPr>
          <w:rFonts w:ascii="Palatino Linotype" w:hAnsi="Palatino Linotype"/>
          <w:b/>
          <w:i/>
          <w:lang w:eastAsia="es-ES_tradnl"/>
        </w:rPr>
        <w:t>libertad de buscar, recibir y difundir informaciones</w:t>
      </w:r>
      <w:r w:rsidRPr="00D80AE5">
        <w:rPr>
          <w:rFonts w:ascii="Palatino Linotype" w:hAnsi="Palatino Linotype"/>
          <w:i/>
          <w:lang w:eastAsia="es-ES_tradnl"/>
        </w:rPr>
        <w:t xml:space="preserve"> e ideas de toda índole, sin consideración de fronteras, ya sea oralmente, por escrito o en forma impresa o artística, o por cualquier otro procedimiento de su elección.</w:t>
      </w:r>
    </w:p>
    <w:p w14:paraId="01432AC6" w14:textId="77777777" w:rsidR="00C56D29" w:rsidRPr="00D80AE5" w:rsidRDefault="00C56D29" w:rsidP="001853B7">
      <w:pPr>
        <w:pStyle w:val="Sinespaciado"/>
        <w:spacing w:line="360" w:lineRule="auto"/>
        <w:ind w:left="567" w:right="616"/>
        <w:jc w:val="both"/>
        <w:rPr>
          <w:rFonts w:ascii="Palatino Linotype" w:hAnsi="Palatino Linotype"/>
          <w:b/>
          <w:i/>
          <w:lang w:eastAsia="es-ES_tradnl"/>
        </w:rPr>
      </w:pPr>
      <w:r w:rsidRPr="00D80AE5">
        <w:rPr>
          <w:rFonts w:ascii="Palatino Linotype" w:hAnsi="Palatino Linotype"/>
          <w:i/>
          <w:lang w:eastAsia="es-ES_tradnl"/>
        </w:rPr>
        <w:t xml:space="preserve">3. El ejercicio del derecho previsto en el párrafo 2 de este artículo entraña deberes y responsabilidades especiales. </w:t>
      </w:r>
      <w:r w:rsidRPr="00D80AE5">
        <w:rPr>
          <w:rFonts w:ascii="Palatino Linotype" w:hAnsi="Palatino Linotype"/>
          <w:b/>
          <w:i/>
          <w:lang w:eastAsia="es-ES_tradnl"/>
        </w:rPr>
        <w:t>Por consiguiente, puede estar sujeto a ciertas restricciones que deberán, sin embargo, estar expresamente fijadas por la ley y ser necesaria para:</w:t>
      </w:r>
    </w:p>
    <w:p w14:paraId="08CC9220"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b/>
          <w:i/>
          <w:lang w:eastAsia="es-ES_tradnl"/>
        </w:rPr>
        <w:t>a) Asegurar el respeto a los derechos o a la reputación de los demás;</w:t>
      </w:r>
    </w:p>
    <w:p w14:paraId="2B0E7ED7"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b) La protección de la seguridad nacional, el orden público o la salud o la moral públicas.”</w:t>
      </w:r>
    </w:p>
    <w:p w14:paraId="6750F8BD" w14:textId="77777777" w:rsidR="009E3978" w:rsidRPr="00D80AE5" w:rsidRDefault="009E3978" w:rsidP="001853B7">
      <w:pPr>
        <w:pStyle w:val="Sinespaciado"/>
        <w:spacing w:line="360" w:lineRule="auto"/>
        <w:ind w:left="567" w:right="616"/>
        <w:jc w:val="both"/>
        <w:rPr>
          <w:rFonts w:ascii="Palatino Linotype" w:hAnsi="Palatino Linotype"/>
          <w:lang w:eastAsia="es-ES_tradnl"/>
        </w:rPr>
      </w:pPr>
    </w:p>
    <w:p w14:paraId="6624B956"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(Énfasis añadido)</w:t>
      </w:r>
    </w:p>
    <w:p w14:paraId="29E6F56B" w14:textId="77777777" w:rsidR="00C56D29" w:rsidRPr="00D80AE5" w:rsidRDefault="00C56D29" w:rsidP="007B0B2A">
      <w:pPr>
        <w:pStyle w:val="Sinespaciado"/>
        <w:spacing w:line="360" w:lineRule="auto"/>
        <w:ind w:right="567"/>
        <w:rPr>
          <w:rFonts w:ascii="Palatino Linotype" w:hAnsi="Palatino Linotype"/>
          <w:lang w:eastAsia="es-ES_tradnl"/>
        </w:rPr>
      </w:pPr>
    </w:p>
    <w:p w14:paraId="1C61CB83"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Finalmente, </w:t>
      </w:r>
      <w:r w:rsidRPr="00D80AE5">
        <w:rPr>
          <w:rFonts w:ascii="Palatino Linotype" w:hAnsi="Palatino Linotype"/>
        </w:rPr>
        <w:t>el artículo 13 de la Convención Americana sobre Derechos Humanos reconoce a la libertad de pensamiento y expresión como un derecho de todas las personas bajo los siguientes postulados:</w:t>
      </w:r>
    </w:p>
    <w:p w14:paraId="7B453D8F" w14:textId="77777777" w:rsidR="001C041C" w:rsidRPr="00D80AE5" w:rsidRDefault="001C041C" w:rsidP="001853B7">
      <w:pPr>
        <w:pStyle w:val="Prrafodelista"/>
        <w:widowControl w:val="0"/>
        <w:autoSpaceDE w:val="0"/>
        <w:autoSpaceDN w:val="0"/>
        <w:adjustRightInd w:val="0"/>
        <w:spacing w:line="360" w:lineRule="auto"/>
        <w:ind w:left="567" w:right="616"/>
        <w:contextualSpacing w:val="0"/>
        <w:jc w:val="both"/>
        <w:rPr>
          <w:rFonts w:ascii="Palatino Linotype" w:hAnsi="Palatino Linotype" w:cs="Times New Roman"/>
          <w:lang w:eastAsia="es-ES_tradnl"/>
        </w:rPr>
      </w:pPr>
    </w:p>
    <w:p w14:paraId="6EC9188F" w14:textId="77777777" w:rsidR="00C56D29" w:rsidRPr="00D80AE5" w:rsidRDefault="00C56D29" w:rsidP="001853B7">
      <w:pPr>
        <w:pStyle w:val="Sinespaciado"/>
        <w:spacing w:line="360" w:lineRule="auto"/>
        <w:ind w:left="567" w:right="616"/>
        <w:jc w:val="both"/>
        <w:rPr>
          <w:rFonts w:ascii="Palatino Linotype" w:hAnsi="Palatino Linotype"/>
          <w:b/>
          <w:i/>
          <w:lang w:eastAsia="es-ES_tradnl"/>
        </w:rPr>
      </w:pPr>
      <w:r w:rsidRPr="00D80AE5">
        <w:rPr>
          <w:rFonts w:ascii="Palatino Linotype" w:hAnsi="Palatino Linotype"/>
          <w:i/>
          <w:lang w:eastAsia="es-ES_tradnl"/>
        </w:rPr>
        <w:t>“</w:t>
      </w:r>
      <w:r w:rsidRPr="00D80AE5">
        <w:rPr>
          <w:rFonts w:ascii="Palatino Linotype" w:hAnsi="Palatino Linotype"/>
          <w:b/>
          <w:i/>
          <w:lang w:eastAsia="es-ES_tradnl"/>
        </w:rPr>
        <w:t>Artículo 13. Libertad de Pensamiento y de Expresión</w:t>
      </w:r>
    </w:p>
    <w:p w14:paraId="0EC80507" w14:textId="77777777" w:rsidR="009E3978" w:rsidRPr="00D80AE5" w:rsidRDefault="009E3978" w:rsidP="001853B7">
      <w:pPr>
        <w:pStyle w:val="Sinespaciado"/>
        <w:spacing w:line="360" w:lineRule="auto"/>
        <w:ind w:left="567" w:right="616"/>
        <w:jc w:val="both"/>
        <w:rPr>
          <w:rFonts w:ascii="Palatino Linotype" w:hAnsi="Palatino Linotype"/>
          <w:i/>
          <w:lang w:eastAsia="es-ES_tradnl"/>
        </w:rPr>
      </w:pPr>
    </w:p>
    <w:p w14:paraId="33C01A17"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 xml:space="preserve">1. Toda persona tiene derecho a la libertad de pensamiento y de expresión. </w:t>
      </w:r>
      <w:r w:rsidRPr="00D80AE5">
        <w:rPr>
          <w:rFonts w:ascii="Palatino Linotype" w:hAnsi="Palatino Linotype"/>
          <w:b/>
          <w:i/>
          <w:lang w:eastAsia="es-ES_tradnl"/>
        </w:rPr>
        <w:t xml:space="preserve">Este derecho comprende la libertad de buscar, recibir y difundir informaciones </w:t>
      </w:r>
      <w:r w:rsidRPr="00D80AE5">
        <w:rPr>
          <w:rFonts w:ascii="Palatino Linotype" w:hAnsi="Palatino Linotype"/>
          <w:b/>
          <w:i/>
          <w:lang w:eastAsia="es-ES_tradnl"/>
        </w:rPr>
        <w:lastRenderedPageBreak/>
        <w:t>e ideas de toda índole, sin consideración de fronteras</w:t>
      </w:r>
      <w:r w:rsidRPr="00D80AE5">
        <w:rPr>
          <w:rFonts w:ascii="Palatino Linotype" w:hAnsi="Palatino Linotype"/>
          <w:i/>
          <w:lang w:eastAsia="es-ES_tradnl"/>
        </w:rPr>
        <w:t xml:space="preserve"> ya sea oralmente, por escrito o en forma impresa o artística, o por cualquier otro procedimiento de su elección.</w:t>
      </w:r>
    </w:p>
    <w:p w14:paraId="6BB5ACCF"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 xml:space="preserve">2. El ejercicio del derecho previsto en el inciso precedente </w:t>
      </w:r>
      <w:r w:rsidRPr="00D80AE5">
        <w:rPr>
          <w:rFonts w:ascii="Palatino Linotype" w:hAnsi="Palatino Linotype"/>
          <w:b/>
          <w:i/>
          <w:lang w:eastAsia="es-ES_tradnl"/>
        </w:rPr>
        <w:t>no puede estar sujeto a previa censura sino a responsabilidades ulteriores</w:t>
      </w:r>
      <w:r w:rsidRPr="00D80AE5">
        <w:rPr>
          <w:rFonts w:ascii="Palatino Linotype" w:hAnsi="Palatino Linotype"/>
          <w:i/>
          <w:lang w:eastAsia="es-ES_tradnl"/>
        </w:rPr>
        <w:t>, las que deben estar expresamente fijadas por la ley y ser necesarias para asegurar:</w:t>
      </w:r>
    </w:p>
    <w:p w14:paraId="33B373D7"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a) el respeto a los derechos o a la reputación de los demás, o</w:t>
      </w:r>
    </w:p>
    <w:p w14:paraId="066FD5A7" w14:textId="77777777" w:rsidR="00C56D29" w:rsidRPr="00D80AE5" w:rsidRDefault="00C56D29" w:rsidP="001853B7">
      <w:pPr>
        <w:pStyle w:val="Sinespaciado"/>
        <w:spacing w:line="360" w:lineRule="auto"/>
        <w:ind w:left="567" w:right="616"/>
        <w:jc w:val="both"/>
        <w:rPr>
          <w:rFonts w:ascii="Palatino Linotype" w:hAnsi="Palatino Linotype"/>
          <w:i/>
          <w:lang w:eastAsia="es-ES_tradnl"/>
        </w:rPr>
      </w:pPr>
      <w:r w:rsidRPr="00D80AE5">
        <w:rPr>
          <w:rFonts w:ascii="Palatino Linotype" w:hAnsi="Palatino Linotype"/>
          <w:i/>
          <w:lang w:eastAsia="es-ES_tradnl"/>
        </w:rPr>
        <w:t>b) la protección de la seguridad nacional, el orden público o la salud o la moral públicas.</w:t>
      </w:r>
    </w:p>
    <w:p w14:paraId="0B641348" w14:textId="77777777" w:rsidR="00C56D29" w:rsidRPr="00D80AE5" w:rsidRDefault="00C56D29" w:rsidP="001853B7">
      <w:pPr>
        <w:pStyle w:val="Sinespaciado"/>
        <w:spacing w:line="360" w:lineRule="auto"/>
        <w:ind w:left="567" w:right="616"/>
        <w:jc w:val="both"/>
        <w:rPr>
          <w:rFonts w:ascii="Palatino Linotype" w:hAnsi="Palatino Linotype"/>
          <w:lang w:eastAsia="es-ES_tradnl"/>
        </w:rPr>
      </w:pPr>
      <w:r w:rsidRPr="00D80AE5">
        <w:rPr>
          <w:rFonts w:ascii="Palatino Linotype" w:hAnsi="Palatino Linotype"/>
          <w:i/>
          <w:lang w:eastAsia="es-ES_tradnl"/>
        </w:rPr>
        <w:t>(…)”</w:t>
      </w:r>
    </w:p>
    <w:p w14:paraId="194459B2" w14:textId="77777777" w:rsidR="00C56D29" w:rsidRPr="00D80AE5" w:rsidRDefault="00C56D29" w:rsidP="001853B7">
      <w:pPr>
        <w:pStyle w:val="Sinespaciado"/>
        <w:spacing w:line="360" w:lineRule="auto"/>
        <w:ind w:left="567" w:right="616"/>
        <w:jc w:val="both"/>
        <w:rPr>
          <w:rFonts w:ascii="Palatino Linotype" w:hAnsi="Palatino Linotype"/>
          <w:lang w:eastAsia="es-ES_tradnl"/>
        </w:rPr>
      </w:pPr>
      <w:r w:rsidRPr="00D80AE5">
        <w:rPr>
          <w:rFonts w:ascii="Palatino Linotype" w:hAnsi="Palatino Linotype"/>
          <w:lang w:eastAsia="es-ES_tradnl"/>
        </w:rPr>
        <w:t>(Énfasis añadido)</w:t>
      </w:r>
    </w:p>
    <w:p w14:paraId="6E31BF67" w14:textId="77777777" w:rsidR="00C56D29" w:rsidRPr="00D80AE5" w:rsidRDefault="00C56D29" w:rsidP="007B0B2A">
      <w:pPr>
        <w:widowControl w:val="0"/>
        <w:autoSpaceDE w:val="0"/>
        <w:autoSpaceDN w:val="0"/>
        <w:adjustRightInd w:val="0"/>
        <w:spacing w:line="360" w:lineRule="auto"/>
        <w:ind w:right="474"/>
        <w:jc w:val="both"/>
        <w:rPr>
          <w:rFonts w:ascii="Palatino Linotype" w:hAnsi="Palatino Linotype" w:cs="Times New Roman"/>
          <w:lang w:eastAsia="es-ES_tradnl"/>
        </w:rPr>
      </w:pPr>
    </w:p>
    <w:p w14:paraId="0588C609" w14:textId="77777777" w:rsidR="00C56D29" w:rsidRPr="00D80AE5" w:rsidRDefault="00C56D29" w:rsidP="001853B7">
      <w:pPr>
        <w:pStyle w:val="Prrafodelista"/>
        <w:widowControl w:val="0"/>
        <w:numPr>
          <w:ilvl w:val="0"/>
          <w:numId w:val="1"/>
        </w:numPr>
        <w:tabs>
          <w:tab w:val="left" w:pos="0"/>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Times New Roman"/>
          <w:lang w:eastAsia="es-ES_tradnl"/>
        </w:rPr>
        <w:t xml:space="preserve">De </w:t>
      </w:r>
      <w:r w:rsidRPr="00D80AE5">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1FC6D018" w14:textId="77777777" w:rsidR="001853B7" w:rsidRPr="00D80AE5" w:rsidRDefault="001853B7" w:rsidP="001853B7">
      <w:pPr>
        <w:pStyle w:val="Prrafodelista"/>
        <w:widowControl w:val="0"/>
        <w:tabs>
          <w:tab w:val="left" w:pos="0"/>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32FB0F5" w14:textId="58F47C18"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De </w:t>
      </w:r>
      <w:r w:rsidRPr="00D80AE5">
        <w:rPr>
          <w:rFonts w:ascii="Palatino Linotype" w:hAnsi="Palatino Linotype"/>
        </w:rPr>
        <w:t xml:space="preserve">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w:t>
      </w:r>
      <w:r w:rsidRPr="00D80AE5">
        <w:rPr>
          <w:rFonts w:ascii="Palatino Linotype" w:hAnsi="Palatino Linotype"/>
        </w:rPr>
        <w:lastRenderedPageBreak/>
        <w:t>para entender las instituciones y poder actuar). Se trata de que la información pública que los Sujetos Obligados generen, administren o posean debe ser accesible de manera permanente a cualquier persona.</w:t>
      </w:r>
    </w:p>
    <w:p w14:paraId="2929F718"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7A458AF" w14:textId="77777777" w:rsidR="00C56D29"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Por </w:t>
      </w:r>
      <w:r w:rsidRPr="00D80AE5">
        <w:rPr>
          <w:rFonts w:ascii="Palatino Linotype" w:hAnsi="Palatino Linotype" w:cs="Arial"/>
          <w:bCs/>
        </w:rPr>
        <w:t xml:space="preserve">consiguiente, de las consideraciones señaladas y derivado de la funciones y atribuciones conferidas a la </w:t>
      </w:r>
      <w:r w:rsidRPr="00D80AE5">
        <w:rPr>
          <w:rFonts w:ascii="Palatino Linotype" w:hAnsi="Palatino Linotype" w:cs="Arial"/>
          <w:b/>
          <w:bCs/>
        </w:rPr>
        <w:t xml:space="preserve">Universidad Politécnica del Valle de Toluca </w:t>
      </w:r>
      <w:r w:rsidRPr="00D80AE5">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D80AE5">
        <w:rPr>
          <w:rFonts w:ascii="Palatino Linotype" w:hAnsi="Palatino Linotype" w:cs="Arial"/>
          <w:bCs/>
          <w:i/>
        </w:rPr>
        <w:t>pro persona</w:t>
      </w:r>
      <w:r w:rsidRPr="00D80AE5">
        <w:rPr>
          <w:rFonts w:ascii="Palatino Linotype" w:hAnsi="Palatino Linotype" w:cs="Arial"/>
          <w:bCs/>
        </w:rPr>
        <w:t xml:space="preserve"> previamente estudiados, y por lo tanto deberá entregar la información en la modalidad requerida por </w:t>
      </w:r>
      <w:r w:rsidRPr="00D80AE5">
        <w:rPr>
          <w:rFonts w:ascii="Palatino Linotype" w:hAnsi="Palatino Linotype"/>
        </w:rPr>
        <w:t xml:space="preserve">la </w:t>
      </w:r>
      <w:r w:rsidRPr="00D80AE5">
        <w:rPr>
          <w:rFonts w:ascii="Palatino Linotype" w:hAnsi="Palatino Linotype"/>
          <w:b/>
        </w:rPr>
        <w:t xml:space="preserve">RECURRENTE </w:t>
      </w:r>
      <w:r w:rsidRPr="00D80AE5">
        <w:rPr>
          <w:rFonts w:ascii="Palatino Linotype" w:hAnsi="Palatino Linotype"/>
        </w:rPr>
        <w:t xml:space="preserve">sin necesidad de que previo a la entrega de la información realice pago alguno, </w:t>
      </w:r>
      <w:r w:rsidRPr="00D80AE5">
        <w:rPr>
          <w:rFonts w:ascii="Palatino Linotype" w:hAnsi="Palatino Linotype" w:cs="Arial"/>
        </w:rPr>
        <w:t xml:space="preserve">ya que actuar como se propone en las respuestas a las solicitudes de información resulta una carga desproporcionada que limita su derecho, </w:t>
      </w:r>
      <w:r w:rsidRPr="00D80AE5">
        <w:rPr>
          <w:rFonts w:ascii="Palatino Linotype" w:hAnsi="Palatino Linotype" w:cs="Arial"/>
          <w:b/>
        </w:rPr>
        <w:t>afecta el ejercicio de control popular de los actos de gobierno</w:t>
      </w:r>
      <w:r w:rsidRPr="00D80AE5">
        <w:rPr>
          <w:rFonts w:ascii="Palatino Linotype" w:hAnsi="Palatino Linotype" w:cs="Arial"/>
        </w:rPr>
        <w:t xml:space="preserve"> y debilita el debate público informado que, a la larga, sólo puede contribuir al desgaste de la sociedad democrática.</w:t>
      </w:r>
    </w:p>
    <w:p w14:paraId="069A7B1C" w14:textId="77777777" w:rsidR="001853B7" w:rsidRPr="00D80AE5" w:rsidRDefault="001853B7" w:rsidP="001853B7">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2482B5F" w14:textId="2FBBB5DB" w:rsidR="001212F2" w:rsidRPr="00D80AE5" w:rsidRDefault="00C56D29"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D80AE5">
        <w:rPr>
          <w:rFonts w:ascii="Palatino Linotype" w:hAnsi="Palatino Linotype" w:cs="Arial"/>
        </w:rPr>
        <w:t xml:space="preserve">En conclusión, el </w:t>
      </w:r>
      <w:r w:rsidRPr="00D80AE5">
        <w:rPr>
          <w:rFonts w:ascii="Palatino Linotype" w:hAnsi="Palatino Linotype" w:cs="Arial"/>
          <w:b/>
        </w:rPr>
        <w:t>SUJETO OBLIGADO</w:t>
      </w:r>
      <w:r w:rsidRPr="00D80AE5">
        <w:rPr>
          <w:rFonts w:ascii="Palatino Linotype" w:hAnsi="Palatino Linotype" w:cs="Arial"/>
        </w:rPr>
        <w:t xml:space="preserve"> al asumir contar con la información y de conformidad con los Tratados, Lineamientos, Manuales y principios jurídicos estudiados, tiene la obligación de digitalizar los archivos que obren en su poder por lo cual, ajustándose lo que señala la normatividad de contar con los documentos digitalizados, </w:t>
      </w:r>
      <w:r w:rsidRPr="00D80AE5">
        <w:rPr>
          <w:rFonts w:ascii="Palatino Linotype" w:hAnsi="Palatino Linotype" w:cs="Arial"/>
          <w:b/>
        </w:rPr>
        <w:t xml:space="preserve">se desestima el pago de derechos de la información y se ordena la entrega de la información </w:t>
      </w:r>
      <w:r w:rsidRPr="00D80AE5">
        <w:rPr>
          <w:rFonts w:ascii="Palatino Linotype" w:eastAsia="Calibri" w:hAnsi="Palatino Linotype" w:cs="Arial"/>
          <w:b/>
          <w:lang w:val="es-ES"/>
        </w:rPr>
        <w:t>vía Sistema de Acceso a la Información Mexiquense SAIMEX</w:t>
      </w:r>
      <w:r w:rsidRPr="00D80AE5">
        <w:rPr>
          <w:rFonts w:ascii="Palatino Linotype" w:eastAsia="Calibri" w:hAnsi="Palatino Linotype" w:cs="Arial"/>
          <w:lang w:val="es-ES"/>
        </w:rPr>
        <w:t xml:space="preserve"> con la finalidad de garantizar el derecho de acceso a información ejercido por la </w:t>
      </w:r>
      <w:r w:rsidRPr="00D80AE5">
        <w:rPr>
          <w:rFonts w:ascii="Palatino Linotype" w:eastAsia="Calibri" w:hAnsi="Palatino Linotype" w:cs="Arial"/>
          <w:b/>
          <w:lang w:val="es-ES"/>
        </w:rPr>
        <w:t>RECURRENTE</w:t>
      </w:r>
      <w:r w:rsidRPr="00D80AE5">
        <w:rPr>
          <w:rFonts w:ascii="Palatino Linotype" w:eastAsia="Calibri" w:hAnsi="Palatino Linotype" w:cs="Arial"/>
          <w:lang w:val="es-ES"/>
        </w:rPr>
        <w:t>.</w:t>
      </w:r>
    </w:p>
    <w:p w14:paraId="4F3C6820" w14:textId="77777777" w:rsidR="00E369A8" w:rsidRPr="00D80AE5" w:rsidRDefault="00E369A8" w:rsidP="007B0B2A">
      <w:pPr>
        <w:pStyle w:val="Prrafodelista"/>
        <w:widowControl w:val="0"/>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E4DEE7A" w14:textId="3412C90B" w:rsidR="00EE32CB" w:rsidRPr="00D80AE5" w:rsidRDefault="007A1327" w:rsidP="007B0B2A">
      <w:pPr>
        <w:pStyle w:val="Ttulo2"/>
        <w:spacing w:before="0" w:line="360" w:lineRule="auto"/>
        <w:rPr>
          <w:rFonts w:ascii="Palatino Linotype" w:eastAsia="MS Mincho" w:hAnsi="Palatino Linotype"/>
          <w:b/>
          <w:color w:val="000000" w:themeColor="text1"/>
          <w:sz w:val="24"/>
          <w:szCs w:val="24"/>
        </w:rPr>
      </w:pPr>
      <w:bookmarkStart w:id="179" w:name="_Toc517257959"/>
      <w:bookmarkStart w:id="180" w:name="_Toc528586116"/>
      <w:r w:rsidRPr="00D80AE5">
        <w:rPr>
          <w:rFonts w:ascii="Palatino Linotype" w:hAnsi="Palatino Linotype" w:cs="Times New Roman"/>
          <w:b/>
          <w:color w:val="000000" w:themeColor="text1"/>
          <w:sz w:val="24"/>
          <w:szCs w:val="24"/>
          <w:lang w:eastAsia="es-ES_tradnl"/>
        </w:rPr>
        <w:t>QUINTO</w:t>
      </w:r>
      <w:r w:rsidR="00EE32CB" w:rsidRPr="00D80AE5">
        <w:rPr>
          <w:rFonts w:ascii="Palatino Linotype" w:hAnsi="Palatino Linotype" w:cs="Times New Roman"/>
          <w:b/>
          <w:color w:val="000000" w:themeColor="text1"/>
          <w:sz w:val="24"/>
          <w:szCs w:val="24"/>
          <w:lang w:eastAsia="es-ES_tradnl"/>
        </w:rPr>
        <w:t>.</w:t>
      </w:r>
      <w:r w:rsidR="00EE32CB" w:rsidRPr="00D80AE5">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79"/>
      <w:bookmarkEnd w:id="180"/>
    </w:p>
    <w:p w14:paraId="0EC2CC77" w14:textId="77777777" w:rsidR="00EE32CB" w:rsidRPr="00D80AE5" w:rsidRDefault="00EE32CB" w:rsidP="001853B7">
      <w:pPr>
        <w:spacing w:line="360" w:lineRule="auto"/>
        <w:contextualSpacing/>
        <w:rPr>
          <w:rFonts w:ascii="Palatino Linotype" w:eastAsia="MS Mincho" w:hAnsi="Palatino Linotype" w:cstheme="majorBidi"/>
        </w:rPr>
      </w:pPr>
    </w:p>
    <w:p w14:paraId="622A9FE9" w14:textId="160CF638" w:rsidR="00EE32CB" w:rsidRPr="00D80AE5" w:rsidRDefault="00EE32CB" w:rsidP="001853B7">
      <w:pPr>
        <w:pStyle w:val="Prrafodelista"/>
        <w:numPr>
          <w:ilvl w:val="0"/>
          <w:numId w:val="1"/>
        </w:numPr>
        <w:spacing w:line="360" w:lineRule="auto"/>
        <w:ind w:left="0" w:right="49" w:firstLine="0"/>
        <w:jc w:val="both"/>
        <w:rPr>
          <w:rFonts w:ascii="Palatino Linotype" w:hAnsi="Palatino Linotype" w:cs="Arial"/>
          <w:color w:val="000000" w:themeColor="text1"/>
        </w:rPr>
      </w:pPr>
      <w:r w:rsidRPr="00D80AE5">
        <w:rPr>
          <w:rFonts w:ascii="Palatino Linotype" w:hAnsi="Palatino Linotype" w:cs="Arial"/>
          <w:color w:val="000000" w:themeColor="text1"/>
        </w:rPr>
        <w:t xml:space="preserve">Es necesario señalar que el </w:t>
      </w:r>
      <w:r w:rsidRPr="00D80AE5">
        <w:rPr>
          <w:rFonts w:ascii="Palatino Linotype" w:hAnsi="Palatino Linotype" w:cs="Arial"/>
          <w:b/>
          <w:color w:val="000000" w:themeColor="text1"/>
        </w:rPr>
        <w:t>SUJETO OBLIGADO</w:t>
      </w:r>
      <w:r w:rsidRPr="00D80AE5">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w:t>
      </w:r>
      <w:r w:rsidR="00017040" w:rsidRPr="00D80AE5">
        <w:rPr>
          <w:rFonts w:ascii="Palatino Linotype" w:hAnsi="Palatino Linotype" w:cs="Arial"/>
          <w:color w:val="000000" w:themeColor="text1"/>
        </w:rPr>
        <w:t xml:space="preserve"> </w:t>
      </w:r>
      <w:proofErr w:type="spellStart"/>
      <w:r w:rsidR="00017040" w:rsidRPr="00D80AE5">
        <w:rPr>
          <w:rFonts w:ascii="Palatino Linotype" w:hAnsi="Palatino Linotype" w:cs="Arial"/>
          <w:color w:val="000000" w:themeColor="text1"/>
        </w:rPr>
        <w:t>aue</w:t>
      </w:r>
      <w:proofErr w:type="spellEnd"/>
      <w:r w:rsidR="00017040" w:rsidRPr="00D80AE5">
        <w:rPr>
          <w:rFonts w:ascii="Palatino Linotype" w:hAnsi="Palatino Linotype" w:cs="Arial"/>
          <w:color w:val="000000" w:themeColor="text1"/>
        </w:rPr>
        <w:t xml:space="preserve"> ya ha sido entregada</w:t>
      </w:r>
      <w:r w:rsidRPr="00D80AE5">
        <w:rPr>
          <w:rFonts w:ascii="Palatino Linotype" w:hAnsi="Palatino Linotype" w:cs="Arial"/>
          <w:color w:val="000000" w:themeColor="text1"/>
        </w:rPr>
        <w:t>.</w:t>
      </w:r>
    </w:p>
    <w:p w14:paraId="18458DB5"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3F5A06FC" w14:textId="244D3A70"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Entonces, debe destacarse que debido a la naturaleza de la información solicitada, </w:t>
      </w:r>
      <w:r w:rsidR="00017040" w:rsidRPr="00D80AE5">
        <w:rPr>
          <w:rFonts w:ascii="Palatino Linotype" w:hAnsi="Palatino Linotype" w:cs="Arial"/>
          <w:color w:val="000000" w:themeColor="text1"/>
        </w:rPr>
        <w:t xml:space="preserve">esto es el histórico de  comisiones de las áreas administrativas ya anteriormente señaladas </w:t>
      </w:r>
      <w:r w:rsidRPr="00D80AE5">
        <w:rPr>
          <w:rFonts w:ascii="Palatino Linotype" w:hAnsi="Palatino Linotype" w:cs="Arial"/>
          <w:color w:val="000000" w:themeColor="text1"/>
        </w:rPr>
        <w:t>pudiera</w:t>
      </w:r>
      <w:r w:rsidR="00017040" w:rsidRPr="00D80AE5">
        <w:rPr>
          <w:rFonts w:ascii="Palatino Linotype" w:hAnsi="Palatino Linotype" w:cs="Arial"/>
          <w:color w:val="000000" w:themeColor="text1"/>
        </w:rPr>
        <w:t xml:space="preserve">n </w:t>
      </w:r>
      <w:r w:rsidRPr="00D80AE5">
        <w:rPr>
          <w:rFonts w:ascii="Palatino Linotype" w:hAnsi="Palatino Linotype" w:cs="Arial"/>
          <w:color w:val="000000" w:themeColor="text1"/>
        </w:rPr>
        <w:t xml:space="preserve"> obrar datos personales</w:t>
      </w:r>
      <w:r w:rsidR="00017040" w:rsidRPr="00D80AE5">
        <w:rPr>
          <w:rFonts w:ascii="Palatino Linotype" w:hAnsi="Palatino Linotype" w:cs="Arial"/>
          <w:color w:val="000000" w:themeColor="text1"/>
        </w:rPr>
        <w:t xml:space="preserve"> de la comunidad universitaria </w:t>
      </w:r>
      <w:r w:rsidRPr="00D80AE5">
        <w:rPr>
          <w:rFonts w:ascii="Palatino Linotype" w:hAnsi="Palatino Linotype" w:cs="Arial"/>
          <w:color w:val="000000" w:themeColor="text1"/>
        </w:rPr>
        <w:t xml:space="preserve">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0AE5">
        <w:rPr>
          <w:rFonts w:ascii="Palatino Linotype" w:hAnsi="Palatino Linotype" w:cs="Arial"/>
          <w:b/>
          <w:color w:val="000000" w:themeColor="text1"/>
          <w:u w:val="single"/>
        </w:rPr>
        <w:t>versión pública</w:t>
      </w:r>
      <w:r w:rsidRPr="00D80AE5">
        <w:rPr>
          <w:rFonts w:ascii="Palatino Linotype" w:hAnsi="Palatino Linotype" w:cs="Arial"/>
          <w:color w:val="000000" w:themeColor="text1"/>
        </w:rPr>
        <w:t xml:space="preserve"> del documento por las consideraciones que se estimen pertinentes.</w:t>
      </w:r>
    </w:p>
    <w:p w14:paraId="7BCACE28"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2E53C1DA"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80AE5">
        <w:rPr>
          <w:rFonts w:ascii="Palatino Linotype" w:hAnsi="Palatino Linotype"/>
          <w:vertAlign w:val="superscript"/>
        </w:rPr>
        <w:footnoteReference w:id="12"/>
      </w:r>
      <w:r w:rsidRPr="00D80AE5">
        <w:rPr>
          <w:rFonts w:ascii="Palatino Linotype" w:hAnsi="Palatino Linotype" w:cs="Arial"/>
          <w:color w:val="000000" w:themeColor="text1"/>
        </w:rPr>
        <w:t xml:space="preserve"> aunque cualquier límite o </w:t>
      </w:r>
      <w:r w:rsidRPr="00D80AE5">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80AE5">
        <w:rPr>
          <w:rFonts w:ascii="Palatino Linotype" w:hAnsi="Palatino Linotype"/>
          <w:vertAlign w:val="superscript"/>
        </w:rPr>
        <w:footnoteReference w:id="13"/>
      </w:r>
      <w:r w:rsidRPr="00D80AE5">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70AC03E7"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D80AE5" w:rsidRDefault="00EE32CB" w:rsidP="007B0B2A">
      <w:pPr>
        <w:spacing w:line="360" w:lineRule="auto"/>
        <w:ind w:left="426" w:right="49"/>
        <w:contextualSpacing/>
        <w:jc w:val="both"/>
        <w:rPr>
          <w:rFonts w:ascii="Palatino Linotype" w:hAnsi="Palatino Linotype" w:cs="Arial"/>
          <w:b/>
          <w:color w:val="000000" w:themeColor="text1"/>
          <w:lang w:val="es-MX"/>
        </w:rPr>
      </w:pPr>
    </w:p>
    <w:p w14:paraId="3FD4EF79" w14:textId="77777777" w:rsidR="00EE32CB" w:rsidRPr="00D80AE5" w:rsidRDefault="00EE32CB" w:rsidP="001853B7">
      <w:pPr>
        <w:spacing w:line="360" w:lineRule="auto"/>
        <w:ind w:right="49"/>
        <w:contextualSpacing/>
        <w:jc w:val="both"/>
        <w:rPr>
          <w:rFonts w:ascii="Palatino Linotype" w:hAnsi="Palatino Linotype" w:cs="Arial"/>
          <w:b/>
          <w:color w:val="000000" w:themeColor="text1"/>
          <w:lang w:val="es-MX"/>
        </w:rPr>
      </w:pPr>
      <w:r w:rsidRPr="00D80AE5">
        <w:rPr>
          <w:rFonts w:ascii="Palatino Linotype" w:hAnsi="Palatino Linotype" w:cs="Arial"/>
          <w:b/>
          <w:color w:val="000000" w:themeColor="text1"/>
          <w:lang w:val="es-MX"/>
        </w:rPr>
        <w:t>Requisitos previos.</w:t>
      </w:r>
    </w:p>
    <w:p w14:paraId="66F3D1DE" w14:textId="77777777" w:rsidR="00EE32CB" w:rsidRPr="00D80AE5" w:rsidRDefault="00EE32CB" w:rsidP="007B0B2A">
      <w:pPr>
        <w:spacing w:line="360" w:lineRule="auto"/>
        <w:ind w:left="426" w:right="49"/>
        <w:contextualSpacing/>
        <w:jc w:val="both"/>
        <w:rPr>
          <w:rFonts w:ascii="Palatino Linotype" w:hAnsi="Palatino Linotype" w:cs="Arial"/>
          <w:b/>
          <w:color w:val="000000" w:themeColor="text1"/>
          <w:lang w:val="es-MX"/>
        </w:rPr>
      </w:pPr>
    </w:p>
    <w:p w14:paraId="32C7147B"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rPr>
      </w:pPr>
      <w:r w:rsidRPr="00D80AE5">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5BDC7DE6"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Además, se debe señalar el procedimiento, de los tres que establecen los artículos 132 y 106 de la Ley Estatal y General, </w:t>
      </w:r>
      <w:r w:rsidRPr="00D80AE5">
        <w:rPr>
          <w:rFonts w:ascii="Palatino Linotype" w:hAnsi="Palatino Linotype" w:cs="Arial"/>
          <w:color w:val="000000"/>
        </w:rPr>
        <w:t>respectivamente</w:t>
      </w:r>
      <w:r w:rsidRPr="00D80AE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2BF8EF08"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80AE5">
        <w:rPr>
          <w:rFonts w:ascii="Palatino Linotype" w:hAnsi="Palatino Linotype" w:cs="Arial"/>
          <w:b/>
          <w:color w:val="000000" w:themeColor="text1"/>
          <w:u w:val="single"/>
        </w:rPr>
        <w:t xml:space="preserve">no se puede hacer </w:t>
      </w:r>
      <w:r w:rsidRPr="00D80AE5">
        <w:rPr>
          <w:rFonts w:ascii="Palatino Linotype" w:hAnsi="Palatino Linotype" w:cs="Arial"/>
          <w:b/>
          <w:color w:val="000000" w:themeColor="text1"/>
          <w:u w:val="single"/>
        </w:rPr>
        <w:lastRenderedPageBreak/>
        <w:t xml:space="preserve">un acuerdo para clasificar de manera general todos los documentos de un expediente o área,  </w:t>
      </w:r>
      <w:r w:rsidRPr="00D80AE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D80AE5" w:rsidRDefault="00EE32CB" w:rsidP="007B0B2A">
      <w:pPr>
        <w:spacing w:line="360" w:lineRule="auto"/>
        <w:ind w:left="426" w:right="49"/>
        <w:contextualSpacing/>
        <w:jc w:val="both"/>
        <w:rPr>
          <w:rFonts w:ascii="Palatino Linotype" w:hAnsi="Palatino Linotype" w:cs="Arial"/>
          <w:b/>
          <w:color w:val="000000" w:themeColor="text1"/>
          <w:lang w:val="es-MX"/>
        </w:rPr>
      </w:pPr>
    </w:p>
    <w:p w14:paraId="2043C9FD" w14:textId="77777777" w:rsidR="00EE32CB" w:rsidRPr="00D80AE5" w:rsidRDefault="00EE32CB" w:rsidP="001853B7">
      <w:pPr>
        <w:spacing w:line="360" w:lineRule="auto"/>
        <w:ind w:right="49"/>
        <w:contextualSpacing/>
        <w:jc w:val="both"/>
        <w:rPr>
          <w:rFonts w:ascii="Palatino Linotype" w:hAnsi="Palatino Linotype" w:cs="Arial"/>
          <w:b/>
          <w:color w:val="000000" w:themeColor="text1"/>
          <w:lang w:val="es-MX"/>
        </w:rPr>
      </w:pPr>
      <w:r w:rsidRPr="00D80AE5">
        <w:rPr>
          <w:rFonts w:ascii="Palatino Linotype" w:hAnsi="Palatino Linotype" w:cs="Arial"/>
          <w:b/>
          <w:color w:val="000000" w:themeColor="text1"/>
          <w:lang w:val="es-MX"/>
        </w:rPr>
        <w:t>Supuestos de clasificación</w:t>
      </w:r>
    </w:p>
    <w:p w14:paraId="63A8C06E" w14:textId="77777777" w:rsidR="00EE32CB" w:rsidRPr="00D80AE5" w:rsidRDefault="00EE32CB" w:rsidP="007B0B2A">
      <w:pPr>
        <w:spacing w:line="360" w:lineRule="auto"/>
        <w:ind w:right="49"/>
        <w:contextualSpacing/>
        <w:jc w:val="both"/>
        <w:rPr>
          <w:rFonts w:ascii="Palatino Linotype" w:hAnsi="Palatino Linotype" w:cs="Arial"/>
          <w:b/>
          <w:color w:val="000000" w:themeColor="text1"/>
          <w:lang w:val="es-MX"/>
        </w:rPr>
      </w:pPr>
    </w:p>
    <w:p w14:paraId="5BEB2DC7"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D80AE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2D7860D8"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D80AE5" w:rsidRDefault="00EE32CB" w:rsidP="007B0B2A">
      <w:pPr>
        <w:spacing w:line="360" w:lineRule="auto"/>
        <w:ind w:right="49"/>
        <w:contextualSpacing/>
        <w:jc w:val="both"/>
        <w:rPr>
          <w:rFonts w:ascii="Palatino Linotype" w:hAnsi="Palatino Linotype" w:cs="Arial"/>
          <w:color w:val="000000" w:themeColor="text1"/>
        </w:rPr>
      </w:pPr>
    </w:p>
    <w:p w14:paraId="6233CC23"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I. </w:t>
      </w:r>
      <w:r w:rsidRPr="00D80AE5">
        <w:rPr>
          <w:rFonts w:ascii="Palatino Linotype" w:hAnsi="Palatino Linotype" w:cs="Arial"/>
          <w:i/>
          <w:color w:val="000000" w:themeColor="text1"/>
          <w:lang w:val="es-MX"/>
        </w:rPr>
        <w:t xml:space="preserve">Se refiera a la información privada y los datos personales concernientes a una persona física o </w:t>
      </w:r>
      <w:proofErr w:type="gramStart"/>
      <w:r w:rsidRPr="00D80AE5">
        <w:rPr>
          <w:rFonts w:ascii="Palatino Linotype" w:hAnsi="Palatino Linotype" w:cs="Arial"/>
          <w:i/>
          <w:color w:val="000000" w:themeColor="text1"/>
          <w:lang w:val="es-MX"/>
        </w:rPr>
        <w:t>jurídico</w:t>
      </w:r>
      <w:proofErr w:type="gramEnd"/>
      <w:r w:rsidRPr="00D80AE5">
        <w:rPr>
          <w:rFonts w:ascii="Palatino Linotype" w:hAnsi="Palatino Linotype" w:cs="Arial"/>
          <w:i/>
          <w:color w:val="000000" w:themeColor="text1"/>
          <w:lang w:val="es-MX"/>
        </w:rPr>
        <w:t xml:space="preserve"> colectiva identificada o identificable; </w:t>
      </w:r>
    </w:p>
    <w:p w14:paraId="782B51EC"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II. </w:t>
      </w:r>
      <w:r w:rsidRPr="00D80AE5">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III. </w:t>
      </w:r>
      <w:r w:rsidRPr="00D80AE5">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6D51CBA7"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D80AE5" w:rsidRDefault="00EE32CB" w:rsidP="007B0B2A">
      <w:pPr>
        <w:spacing w:line="360" w:lineRule="auto"/>
        <w:ind w:left="426" w:right="49"/>
        <w:contextualSpacing/>
        <w:jc w:val="both"/>
        <w:rPr>
          <w:rFonts w:ascii="Palatino Linotype" w:hAnsi="Palatino Linotype" w:cs="Arial"/>
          <w:i/>
          <w:color w:val="000000" w:themeColor="text1"/>
          <w:lang w:val="es-MX"/>
        </w:rPr>
      </w:pPr>
    </w:p>
    <w:p w14:paraId="01ACB804"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lang w:val="es-MX"/>
        </w:rPr>
      </w:pPr>
    </w:p>
    <w:p w14:paraId="055FA907" w14:textId="08FB373A"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Como consecuencia de lo anterior, el </w:t>
      </w:r>
      <w:r w:rsidR="008D1075" w:rsidRPr="00D80AE5">
        <w:rPr>
          <w:rFonts w:ascii="Palatino Linotype" w:hAnsi="Palatino Linotype" w:cs="Arial"/>
          <w:b/>
          <w:color w:val="000000" w:themeColor="text1"/>
        </w:rPr>
        <w:t>SUJETO OBLIGADO</w:t>
      </w:r>
      <w:r w:rsidR="008D1075" w:rsidRPr="00D80AE5">
        <w:rPr>
          <w:rFonts w:ascii="Palatino Linotype" w:hAnsi="Palatino Linotype" w:cs="Arial"/>
          <w:color w:val="000000" w:themeColor="text1"/>
        </w:rPr>
        <w:t xml:space="preserve"> </w:t>
      </w:r>
      <w:r w:rsidRPr="00D80AE5">
        <w:rPr>
          <w:rFonts w:ascii="Palatino Linotype" w:hAnsi="Palatino Linotype" w:cs="Arial"/>
          <w:color w:val="000000" w:themeColor="text1"/>
        </w:rPr>
        <w:t>debe identificar claramente el tipo de información y hacer un juicio de subsunción o encaje</w:t>
      </w:r>
      <w:r w:rsidRPr="00D80AE5">
        <w:rPr>
          <w:rFonts w:ascii="Palatino Linotype" w:hAnsi="Palatino Linotype" w:cs="Arial"/>
          <w:color w:val="000000" w:themeColor="text1"/>
          <w:vertAlign w:val="superscript"/>
        </w:rPr>
        <w:footnoteReference w:id="14"/>
      </w:r>
      <w:r w:rsidRPr="00D80AE5">
        <w:rPr>
          <w:rFonts w:ascii="Palatino Linotype" w:hAnsi="Palatino Linotype" w:cs="Arial"/>
          <w:color w:val="000000" w:themeColor="text1"/>
        </w:rPr>
        <w:t xml:space="preserve"> para </w:t>
      </w:r>
      <w:r w:rsidRPr="00D80AE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669597B2" w14:textId="77777777" w:rsidR="00EE32CB" w:rsidRPr="00D80AE5" w:rsidRDefault="00EE32CB" w:rsidP="001853B7">
      <w:pPr>
        <w:spacing w:line="360" w:lineRule="auto"/>
        <w:ind w:right="49"/>
        <w:contextualSpacing/>
        <w:jc w:val="both"/>
        <w:rPr>
          <w:rFonts w:ascii="Palatino Linotype" w:hAnsi="Palatino Linotype" w:cs="Arial"/>
          <w:b/>
          <w:color w:val="000000" w:themeColor="text1"/>
          <w:lang w:val="es-MX"/>
        </w:rPr>
      </w:pPr>
      <w:r w:rsidRPr="00D80AE5">
        <w:rPr>
          <w:rFonts w:ascii="Palatino Linotype" w:hAnsi="Palatino Linotype" w:cs="Arial"/>
          <w:b/>
          <w:color w:val="000000" w:themeColor="text1"/>
          <w:lang w:val="es-MX"/>
        </w:rPr>
        <w:t>Formalidades para emitir el acuerdo de clasificación.</w:t>
      </w:r>
    </w:p>
    <w:p w14:paraId="13E978BC" w14:textId="77777777" w:rsidR="00EE32CB" w:rsidRPr="00D80AE5" w:rsidRDefault="00EE32CB" w:rsidP="007B0B2A">
      <w:pPr>
        <w:spacing w:line="360" w:lineRule="auto"/>
        <w:ind w:left="426" w:right="49"/>
        <w:contextualSpacing/>
        <w:jc w:val="both"/>
        <w:rPr>
          <w:rFonts w:ascii="Palatino Linotype" w:hAnsi="Palatino Linotype" w:cs="Arial"/>
          <w:b/>
          <w:color w:val="000000" w:themeColor="text1"/>
          <w:lang w:val="es-MX"/>
        </w:rPr>
      </w:pPr>
    </w:p>
    <w:p w14:paraId="7EC97B71"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75A50A0D"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80AE5">
        <w:rPr>
          <w:rFonts w:ascii="Palatino Linotype" w:hAnsi="Palatino Linotype" w:cs="Arial"/>
          <w:b/>
          <w:color w:val="000000" w:themeColor="text1"/>
          <w:u w:val="single"/>
        </w:rPr>
        <w:t>el acto reúna con los requisitos elementales</w:t>
      </w:r>
      <w:r w:rsidRPr="00D80AE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w:t>
      </w:r>
      <w:r w:rsidRPr="00D80AE5">
        <w:rPr>
          <w:rFonts w:ascii="Palatino Linotype" w:hAnsi="Palatino Linotype" w:cs="Arial"/>
          <w:color w:val="000000" w:themeColor="text1"/>
        </w:rPr>
        <w:lastRenderedPageBreak/>
        <w:t>debe de existir dependencia jerárquica entre sus integrantes. Cualquier otra composición del Comité puede generar vicios de legalidad de origen en el acto que restringe un derecho humano.</w:t>
      </w:r>
    </w:p>
    <w:p w14:paraId="577F7C46"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50CF6478"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32D50D4D" w14:textId="77777777" w:rsidR="00EE32CB" w:rsidRPr="00D80AE5" w:rsidRDefault="00EE32CB" w:rsidP="001853B7">
      <w:pPr>
        <w:spacing w:line="360" w:lineRule="auto"/>
        <w:ind w:right="49"/>
        <w:contextualSpacing/>
        <w:jc w:val="both"/>
        <w:rPr>
          <w:rFonts w:ascii="Palatino Linotype" w:hAnsi="Palatino Linotype" w:cs="Arial"/>
          <w:b/>
          <w:color w:val="000000" w:themeColor="text1"/>
          <w:lang w:val="es-MX"/>
        </w:rPr>
      </w:pPr>
      <w:r w:rsidRPr="00D80AE5">
        <w:rPr>
          <w:rFonts w:ascii="Palatino Linotype" w:hAnsi="Palatino Linotype" w:cs="Arial"/>
          <w:b/>
          <w:color w:val="000000" w:themeColor="text1"/>
          <w:lang w:val="es-MX"/>
        </w:rPr>
        <w:t>Requisitos</w:t>
      </w:r>
      <w:r w:rsidRPr="00D80AE5">
        <w:rPr>
          <w:rFonts w:ascii="Palatino Linotype" w:hAnsi="Palatino Linotype" w:cs="Arial"/>
          <w:color w:val="000000" w:themeColor="text1"/>
          <w:lang w:val="es-MX"/>
        </w:rPr>
        <w:t xml:space="preserve"> </w:t>
      </w:r>
      <w:r w:rsidRPr="00D80AE5">
        <w:rPr>
          <w:rFonts w:ascii="Palatino Linotype" w:hAnsi="Palatino Linotype" w:cs="Arial"/>
          <w:b/>
          <w:color w:val="000000" w:themeColor="text1"/>
          <w:lang w:val="es-MX"/>
        </w:rPr>
        <w:t>de fondo del acuerdo de clasificación</w:t>
      </w:r>
    </w:p>
    <w:p w14:paraId="326C1731"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lang w:val="es-MX"/>
        </w:rPr>
      </w:pPr>
    </w:p>
    <w:p w14:paraId="77C292EE"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50E0CC9B"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lastRenderedPageBreak/>
        <w:t xml:space="preserve">De lo anterior, se desprende que para una correcta </w:t>
      </w:r>
      <w:r w:rsidRPr="00D80AE5">
        <w:rPr>
          <w:rFonts w:ascii="Palatino Linotype" w:hAnsi="Palatino Linotype" w:cs="Arial"/>
          <w:b/>
          <w:color w:val="000000" w:themeColor="text1"/>
        </w:rPr>
        <w:t>clasificación total o parcial</w:t>
      </w:r>
      <w:r w:rsidRPr="00D80AE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7C957B3C"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80AE5">
        <w:rPr>
          <w:rFonts w:ascii="Palatino Linotype" w:hAnsi="Palatino Linotype" w:cs="Arial"/>
          <w:color w:val="000000" w:themeColor="text1"/>
          <w:vertAlign w:val="superscript"/>
        </w:rPr>
        <w:footnoteReference w:id="15"/>
      </w:r>
    </w:p>
    <w:p w14:paraId="0DA59746"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24A91041" w14:textId="77777777" w:rsidR="00EE32CB" w:rsidRPr="00D80AE5" w:rsidRDefault="00EE32CB" w:rsidP="001853B7">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04E14D75"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lang w:val="es-MX"/>
        </w:rPr>
      </w:pPr>
    </w:p>
    <w:p w14:paraId="52652BB0"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
          <w:i/>
          <w:color w:val="000000" w:themeColor="text1"/>
          <w:lang w:val="es-MX"/>
        </w:rPr>
        <w:t>FUNDAMENTACIÓN Y MOTIVACIÓN.</w:t>
      </w:r>
      <w:r w:rsidRPr="00D80AE5">
        <w:rPr>
          <w:rFonts w:ascii="Palatino Linotype" w:hAnsi="Palatino Linotype" w:cs="Arial"/>
          <w:i/>
          <w:color w:val="000000" w:themeColor="text1"/>
          <w:lang w:val="es-MX"/>
        </w:rPr>
        <w:t xml:space="preserve"> La </w:t>
      </w:r>
      <w:r w:rsidRPr="00D80AE5">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0AE5">
        <w:rPr>
          <w:rFonts w:ascii="Palatino Linotype" w:hAnsi="Palatino Linotype" w:cs="Arial"/>
          <w:i/>
          <w:color w:val="000000" w:themeColor="text1"/>
          <w:lang w:val="es-MX"/>
        </w:rPr>
        <w:t>.</w:t>
      </w:r>
    </w:p>
    <w:p w14:paraId="0E49E2E5"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SEGUNDO TRIBUNAL COLEGIADO DEL SEXTO CIRCUITO.</w:t>
      </w:r>
    </w:p>
    <w:p w14:paraId="43922A82"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5975835C"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D80AE5">
        <w:rPr>
          <w:rFonts w:ascii="Palatino Linotype" w:hAnsi="Palatino Linotype" w:cs="Arial"/>
          <w:i/>
          <w:color w:val="000000" w:themeColor="text1"/>
          <w:lang w:val="es-MX"/>
        </w:rPr>
        <w:t>Esponda</w:t>
      </w:r>
      <w:proofErr w:type="spellEnd"/>
      <w:r w:rsidRPr="00D80AE5">
        <w:rPr>
          <w:rFonts w:ascii="Palatino Linotype" w:hAnsi="Palatino Linotype" w:cs="Arial"/>
          <w:i/>
          <w:color w:val="000000" w:themeColor="text1"/>
          <w:lang w:val="es-MX"/>
        </w:rPr>
        <w:t xml:space="preserve"> Rincón.</w:t>
      </w:r>
    </w:p>
    <w:p w14:paraId="0C3D3ADD"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 xml:space="preserve">Amparo en revisión 333/88. </w:t>
      </w:r>
      <w:proofErr w:type="spellStart"/>
      <w:r w:rsidRPr="00D80AE5">
        <w:rPr>
          <w:rFonts w:ascii="Palatino Linotype" w:hAnsi="Palatino Linotype" w:cs="Arial"/>
          <w:i/>
          <w:color w:val="000000" w:themeColor="text1"/>
          <w:lang w:val="es-MX"/>
        </w:rPr>
        <w:t>Adilia</w:t>
      </w:r>
      <w:proofErr w:type="spellEnd"/>
      <w:r w:rsidRPr="00D80AE5">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407ECFB"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80AE5">
        <w:rPr>
          <w:rFonts w:ascii="Palatino Linotype" w:hAnsi="Palatino Linotype" w:cs="Arial"/>
          <w:i/>
          <w:color w:val="000000" w:themeColor="text1"/>
          <w:lang w:val="es-MX"/>
        </w:rPr>
        <w:t>Goyzueta</w:t>
      </w:r>
      <w:proofErr w:type="spellEnd"/>
      <w:r w:rsidRPr="00D80AE5">
        <w:rPr>
          <w:rFonts w:ascii="Palatino Linotype" w:hAnsi="Palatino Linotype" w:cs="Arial"/>
          <w:i/>
          <w:color w:val="000000" w:themeColor="text1"/>
          <w:lang w:val="es-MX"/>
        </w:rPr>
        <w:t>. Secretario: Gonzalo Carrera Molina.</w:t>
      </w:r>
    </w:p>
    <w:p w14:paraId="5F1B119A"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i/>
          <w:color w:val="000000" w:themeColor="text1"/>
          <w:lang w:val="es-MX"/>
        </w:rPr>
        <w:lastRenderedPageBreak/>
        <w:t xml:space="preserve">Amparo directo 7/96. Pedro Vicente López Miro. 21 de febrero de 1996. Unanimidad de votos. Ponente: María Eugenia Estela Martínez Cardiel. Secretario: Enrique </w:t>
      </w:r>
      <w:proofErr w:type="spellStart"/>
      <w:r w:rsidRPr="00D80AE5">
        <w:rPr>
          <w:rFonts w:ascii="Palatino Linotype" w:hAnsi="Palatino Linotype" w:cs="Arial"/>
          <w:i/>
          <w:color w:val="000000" w:themeColor="text1"/>
          <w:lang w:val="es-MX"/>
        </w:rPr>
        <w:t>Baigts</w:t>
      </w:r>
      <w:proofErr w:type="spellEnd"/>
      <w:r w:rsidRPr="00D80AE5">
        <w:rPr>
          <w:rFonts w:ascii="Palatino Linotype" w:hAnsi="Palatino Linotype" w:cs="Arial"/>
          <w:i/>
          <w:color w:val="000000" w:themeColor="text1"/>
          <w:lang w:val="es-MX"/>
        </w:rPr>
        <w:t xml:space="preserve"> Muñoz.</w:t>
      </w:r>
    </w:p>
    <w:p w14:paraId="2C7F3888" w14:textId="77777777" w:rsidR="00EE32CB" w:rsidRPr="00D80AE5" w:rsidRDefault="00EE32CB" w:rsidP="001853B7">
      <w:pPr>
        <w:spacing w:line="360" w:lineRule="auto"/>
        <w:ind w:left="567" w:right="616"/>
        <w:contextualSpacing/>
        <w:jc w:val="both"/>
        <w:rPr>
          <w:rFonts w:ascii="Palatino Linotype" w:hAnsi="Palatino Linotype" w:cs="Arial"/>
          <w:color w:val="000000" w:themeColor="text1"/>
        </w:rPr>
      </w:pPr>
    </w:p>
    <w:p w14:paraId="27A88F5A"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1E992A07"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6AE71EF1"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36737150"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Ahora bien, </w:t>
      </w:r>
      <w:r w:rsidRPr="00D80AE5">
        <w:rPr>
          <w:rFonts w:ascii="Palatino Linotype" w:hAnsi="Palatino Linotype" w:cs="Arial"/>
          <w:b/>
          <w:color w:val="000000" w:themeColor="text1"/>
          <w:u w:val="single"/>
        </w:rPr>
        <w:t>para cada caso además de fundar y motivar</w:t>
      </w:r>
      <w:r w:rsidRPr="00D80AE5">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D80AE5">
        <w:rPr>
          <w:rFonts w:ascii="Palatino Linotype" w:hAnsi="Palatino Linotype" w:cs="Arial"/>
          <w:color w:val="000000" w:themeColor="text1"/>
        </w:rPr>
        <w:lastRenderedPageBreak/>
        <w:t>no así todos los datos contenidos en dicho documento que son datos personales</w:t>
      </w:r>
      <w:r w:rsidRPr="00D80AE5">
        <w:rPr>
          <w:rFonts w:ascii="Palatino Linotype" w:hAnsi="Palatino Linotype" w:cs="Arial"/>
          <w:color w:val="000000" w:themeColor="text1"/>
          <w:vertAlign w:val="superscript"/>
        </w:rPr>
        <w:footnoteReference w:id="16"/>
      </w:r>
      <w:r w:rsidRPr="00D80AE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6BE793A6"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80AE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738D82A1" w14:textId="77777777" w:rsidR="00EE32CB" w:rsidRPr="00D80AE5" w:rsidRDefault="00EE32CB" w:rsidP="001853B7">
      <w:pPr>
        <w:spacing w:line="360" w:lineRule="auto"/>
        <w:ind w:right="49"/>
        <w:contextualSpacing/>
        <w:jc w:val="both"/>
        <w:rPr>
          <w:rFonts w:ascii="Palatino Linotype" w:hAnsi="Palatino Linotype" w:cs="Arial"/>
          <w:b/>
          <w:color w:val="000000" w:themeColor="text1"/>
          <w:lang w:val="es-MX"/>
        </w:rPr>
      </w:pPr>
      <w:r w:rsidRPr="00D80AE5">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D80AE5" w:rsidRDefault="00EE32CB" w:rsidP="007B0B2A">
      <w:pPr>
        <w:spacing w:line="360" w:lineRule="auto"/>
        <w:ind w:left="426" w:right="49"/>
        <w:contextualSpacing/>
        <w:jc w:val="both"/>
        <w:rPr>
          <w:rFonts w:ascii="Palatino Linotype" w:hAnsi="Palatino Linotype" w:cs="Arial"/>
          <w:b/>
          <w:color w:val="000000" w:themeColor="text1"/>
          <w:lang w:val="es-MX"/>
        </w:rPr>
      </w:pPr>
    </w:p>
    <w:p w14:paraId="2AEC3076"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5E1AC2E7" w14:textId="77777777" w:rsidR="00EE32CB" w:rsidRPr="00D80AE5" w:rsidRDefault="00EE32CB" w:rsidP="001853B7">
      <w:pPr>
        <w:spacing w:line="360" w:lineRule="auto"/>
        <w:ind w:left="567" w:right="616"/>
        <w:contextualSpacing/>
        <w:jc w:val="both"/>
        <w:rPr>
          <w:rFonts w:ascii="Palatino Linotype" w:hAnsi="Palatino Linotype" w:cs="Arial"/>
          <w:bCs/>
          <w:i/>
          <w:color w:val="000000" w:themeColor="text1"/>
          <w:lang w:val="es-MX"/>
        </w:rPr>
      </w:pPr>
      <w:r w:rsidRPr="00D80AE5">
        <w:rPr>
          <w:rFonts w:ascii="Palatino Linotype" w:hAnsi="Palatino Linotype" w:cs="Arial"/>
          <w:bCs/>
          <w:i/>
          <w:color w:val="000000" w:themeColor="text1"/>
          <w:lang w:val="es-MX"/>
        </w:rPr>
        <w:lastRenderedPageBreak/>
        <w:t>I.</w:t>
      </w:r>
      <w:r w:rsidRPr="00D80AE5">
        <w:rPr>
          <w:rFonts w:ascii="Palatino Linotype" w:hAnsi="Palatino Linotype" w:cs="Arial"/>
          <w:i/>
          <w:color w:val="000000" w:themeColor="text1"/>
          <w:lang w:val="es-MX"/>
        </w:rPr>
        <w:t xml:space="preserve"> La información se encuentre en registros públicos o fuentes de acceso público;</w:t>
      </w:r>
    </w:p>
    <w:p w14:paraId="43B3F787" w14:textId="77777777" w:rsidR="00EE32CB" w:rsidRPr="00D80AE5" w:rsidRDefault="00EE32CB" w:rsidP="001853B7">
      <w:pPr>
        <w:spacing w:line="360" w:lineRule="auto"/>
        <w:ind w:left="567" w:right="616"/>
        <w:contextualSpacing/>
        <w:jc w:val="both"/>
        <w:rPr>
          <w:rFonts w:ascii="Palatino Linotype" w:hAnsi="Palatino Linotype" w:cs="Arial"/>
          <w:bCs/>
          <w:i/>
          <w:color w:val="000000" w:themeColor="text1"/>
          <w:lang w:val="es-MX"/>
        </w:rPr>
      </w:pPr>
      <w:r w:rsidRPr="00D80AE5">
        <w:rPr>
          <w:rFonts w:ascii="Palatino Linotype" w:hAnsi="Palatino Linotype" w:cs="Arial"/>
          <w:bCs/>
          <w:i/>
          <w:color w:val="000000" w:themeColor="text1"/>
          <w:lang w:val="es-MX"/>
        </w:rPr>
        <w:t xml:space="preserve">II. </w:t>
      </w:r>
      <w:r w:rsidRPr="00D80AE5">
        <w:rPr>
          <w:rFonts w:ascii="Palatino Linotype" w:hAnsi="Palatino Linotype" w:cs="Arial"/>
          <w:i/>
          <w:color w:val="000000" w:themeColor="text1"/>
          <w:lang w:val="es-MX"/>
        </w:rPr>
        <w:t>Por Ley tenga el carácter de pública;</w:t>
      </w:r>
    </w:p>
    <w:p w14:paraId="6A2BC730"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III. </w:t>
      </w:r>
      <w:r w:rsidRPr="00D80AE5">
        <w:rPr>
          <w:rFonts w:ascii="Palatino Linotype" w:hAnsi="Palatino Linotype" w:cs="Arial"/>
          <w:i/>
          <w:color w:val="000000" w:themeColor="text1"/>
          <w:lang w:val="es-MX"/>
        </w:rPr>
        <w:t xml:space="preserve">Exista una orden judicial; </w:t>
      </w:r>
    </w:p>
    <w:p w14:paraId="2C8571C7"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IV. </w:t>
      </w:r>
      <w:r w:rsidRPr="00D80AE5">
        <w:rPr>
          <w:rFonts w:ascii="Palatino Linotype" w:hAnsi="Palatino Linotype" w:cs="Arial"/>
          <w:i/>
          <w:color w:val="000000" w:themeColor="text1"/>
          <w:lang w:val="es-MX"/>
        </w:rPr>
        <w:t xml:space="preserve">Por razones de seguridad pública, o para proteger los derechos de terceros, se requiera su publicación; o </w:t>
      </w:r>
    </w:p>
    <w:p w14:paraId="166AA401" w14:textId="77777777" w:rsidR="00EE32CB" w:rsidRPr="00D80AE5" w:rsidRDefault="00EE32CB" w:rsidP="001853B7">
      <w:pPr>
        <w:spacing w:line="360" w:lineRule="auto"/>
        <w:ind w:left="567" w:right="616"/>
        <w:contextualSpacing/>
        <w:jc w:val="both"/>
        <w:rPr>
          <w:rFonts w:ascii="Palatino Linotype" w:hAnsi="Palatino Linotype" w:cs="Arial"/>
          <w:i/>
          <w:color w:val="000000" w:themeColor="text1"/>
          <w:lang w:val="es-MX"/>
        </w:rPr>
      </w:pPr>
      <w:r w:rsidRPr="00D80AE5">
        <w:rPr>
          <w:rFonts w:ascii="Palatino Linotype" w:hAnsi="Palatino Linotype" w:cs="Arial"/>
          <w:bCs/>
          <w:i/>
          <w:color w:val="000000" w:themeColor="text1"/>
          <w:lang w:val="es-MX"/>
        </w:rPr>
        <w:t xml:space="preserve">V. </w:t>
      </w:r>
      <w:r w:rsidRPr="00D80AE5">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0B1B5D68" w14:textId="77777777" w:rsidR="00EE32CB" w:rsidRPr="00D80AE5" w:rsidRDefault="00EE32CB" w:rsidP="001853B7">
      <w:pPr>
        <w:numPr>
          <w:ilvl w:val="0"/>
          <w:numId w:val="1"/>
        </w:numPr>
        <w:spacing w:line="360" w:lineRule="auto"/>
        <w:ind w:left="0" w:right="49" w:firstLine="0"/>
        <w:contextualSpacing/>
        <w:jc w:val="both"/>
        <w:rPr>
          <w:rFonts w:ascii="Palatino Linotype" w:hAnsi="Palatino Linotype" w:cs="Arial"/>
          <w:color w:val="000000" w:themeColor="text1"/>
        </w:rPr>
      </w:pPr>
      <w:r w:rsidRPr="00D80AE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D80AE5" w:rsidRDefault="00EE32CB" w:rsidP="007B0B2A">
      <w:pPr>
        <w:spacing w:line="360" w:lineRule="auto"/>
        <w:ind w:left="426" w:right="49"/>
        <w:contextualSpacing/>
        <w:jc w:val="both"/>
        <w:rPr>
          <w:rFonts w:ascii="Palatino Linotype" w:hAnsi="Palatino Linotype" w:cs="Arial"/>
          <w:color w:val="000000" w:themeColor="text1"/>
        </w:rPr>
      </w:pPr>
    </w:p>
    <w:p w14:paraId="7604E365" w14:textId="77777777" w:rsidR="00EE32CB" w:rsidRPr="00D80AE5" w:rsidRDefault="00EE32CB" w:rsidP="001853B7">
      <w:pPr>
        <w:numPr>
          <w:ilvl w:val="0"/>
          <w:numId w:val="1"/>
        </w:numPr>
        <w:spacing w:line="360" w:lineRule="auto"/>
        <w:ind w:left="0" w:right="49" w:firstLine="0"/>
        <w:jc w:val="both"/>
        <w:rPr>
          <w:rFonts w:ascii="Palatino Linotype" w:eastAsia="MS Mincho" w:hAnsi="Palatino Linotype" w:cstheme="majorBidi"/>
        </w:rPr>
      </w:pPr>
      <w:r w:rsidRPr="00D80AE5">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3574A5" w14:textId="77777777" w:rsidR="00431CC9" w:rsidRPr="00D80AE5" w:rsidRDefault="00431CC9" w:rsidP="007B0B2A">
      <w:pPr>
        <w:spacing w:line="360" w:lineRule="auto"/>
        <w:rPr>
          <w:rFonts w:ascii="Palatino Linotype" w:hAnsi="Palatino Linotype"/>
          <w:lang w:val="es-MX" w:eastAsia="es-ES_tradnl"/>
        </w:rPr>
      </w:pPr>
    </w:p>
    <w:p w14:paraId="59E49717" w14:textId="5737DE02" w:rsidR="001212F2" w:rsidRPr="00D80AE5" w:rsidRDefault="001407EE" w:rsidP="001853B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eastAsia="Calibri" w:hAnsi="Palatino Linotype" w:cs="Arial"/>
          <w:b/>
          <w:lang w:val="es-ES"/>
        </w:rPr>
      </w:pPr>
      <w:r w:rsidRPr="00D80AE5">
        <w:rPr>
          <w:rFonts w:ascii="Palatino Linotype" w:hAnsi="Palatino Linotype" w:cs="Arial"/>
          <w:color w:val="000000" w:themeColor="text1"/>
        </w:rPr>
        <w:t>Luego entonces, en términ</w:t>
      </w:r>
      <w:r w:rsidR="00017040" w:rsidRPr="00D80AE5">
        <w:rPr>
          <w:rFonts w:ascii="Palatino Linotype" w:hAnsi="Palatino Linotype" w:cs="Arial"/>
          <w:color w:val="000000" w:themeColor="text1"/>
        </w:rPr>
        <w:t>o</w:t>
      </w:r>
      <w:r w:rsidR="00C048D9" w:rsidRPr="00D80AE5">
        <w:rPr>
          <w:rFonts w:ascii="Palatino Linotype" w:hAnsi="Palatino Linotype" w:cs="Arial"/>
          <w:color w:val="000000" w:themeColor="text1"/>
        </w:rPr>
        <w:t>s del artículo 179 fracciones</w:t>
      </w:r>
      <w:r w:rsidR="001937B5" w:rsidRPr="00D80AE5">
        <w:rPr>
          <w:rFonts w:ascii="Palatino Linotype" w:hAnsi="Palatino Linotype" w:cs="Arial"/>
          <w:color w:val="000000" w:themeColor="text1"/>
        </w:rPr>
        <w:t xml:space="preserve"> III, X y XIII</w:t>
      </w:r>
      <w:r w:rsidR="00C048D9" w:rsidRPr="00D80AE5">
        <w:rPr>
          <w:rFonts w:ascii="Palatino Linotype" w:hAnsi="Palatino Linotype" w:cs="Arial"/>
          <w:color w:val="000000" w:themeColor="text1"/>
        </w:rPr>
        <w:t xml:space="preserve"> </w:t>
      </w:r>
      <w:r w:rsidR="001937B5" w:rsidRPr="00D80AE5">
        <w:rPr>
          <w:rFonts w:ascii="Palatino Linotype" w:hAnsi="Palatino Linotype" w:cs="Arial"/>
          <w:color w:val="000000" w:themeColor="text1"/>
        </w:rPr>
        <w:t xml:space="preserve"> </w:t>
      </w:r>
      <w:r w:rsidRPr="00D80AE5">
        <w:rPr>
          <w:rFonts w:ascii="Palatino Linotype" w:hAnsi="Palatino Linotype" w:cs="Arial"/>
          <w:color w:val="000000" w:themeColor="text1"/>
        </w:rPr>
        <w:t xml:space="preserve">de la </w:t>
      </w:r>
      <w:r w:rsidR="001937B5" w:rsidRPr="00D80AE5">
        <w:rPr>
          <w:rFonts w:ascii="Palatino Linotype" w:hAnsi="Palatino Linotype" w:cs="Arial"/>
          <w:color w:val="000000" w:themeColor="text1"/>
        </w:rPr>
        <w:t>Ley  de Transparencia y Acceso a la Información del Estado de México y Municipios</w:t>
      </w:r>
      <w:r w:rsidRPr="00D80AE5">
        <w:rPr>
          <w:rFonts w:ascii="Palatino Linotype" w:hAnsi="Palatino Linotype" w:cs="Arial"/>
          <w:color w:val="000000" w:themeColor="text1"/>
        </w:rPr>
        <w:t>,</w:t>
      </w:r>
      <w:r w:rsidR="001937B5" w:rsidRPr="00D80AE5">
        <w:rPr>
          <w:rFonts w:ascii="Palatino Linotype" w:hAnsi="Palatino Linotype" w:cs="Arial"/>
          <w:color w:val="000000" w:themeColor="text1"/>
        </w:rPr>
        <w:t xml:space="preserve"> resultan parcialmente </w:t>
      </w:r>
      <w:r w:rsidRPr="00D80AE5">
        <w:rPr>
          <w:rFonts w:ascii="Palatino Linotype" w:eastAsia="Times New Roman" w:hAnsi="Palatino Linotype" w:cs="Arial"/>
        </w:rPr>
        <w:t>fundadas las</w:t>
      </w:r>
      <w:r w:rsidRPr="00D80AE5">
        <w:rPr>
          <w:rFonts w:ascii="Palatino Linotype" w:eastAsia="Times New Roman" w:hAnsi="Palatino Linotype" w:cs="Arial"/>
          <w:b/>
        </w:rPr>
        <w:t xml:space="preserve"> </w:t>
      </w:r>
      <w:r w:rsidRPr="00D80AE5">
        <w:rPr>
          <w:rFonts w:ascii="Palatino Linotype" w:eastAsia="Times New Roman" w:hAnsi="Palatino Linotype" w:cs="Arial"/>
          <w:lang w:val="es-ES"/>
        </w:rPr>
        <w:t xml:space="preserve">razones o motivos de inconformidad hechos valer por la </w:t>
      </w:r>
      <w:r w:rsidRPr="00D80AE5">
        <w:rPr>
          <w:rFonts w:ascii="Palatino Linotype" w:eastAsia="Times New Roman" w:hAnsi="Palatino Linotype" w:cs="Arial"/>
          <w:b/>
          <w:lang w:val="es-ES"/>
        </w:rPr>
        <w:t>RECURRENTE</w:t>
      </w:r>
      <w:r w:rsidRPr="00D80AE5">
        <w:rPr>
          <w:rFonts w:ascii="Palatino Linotype" w:eastAsia="Times New Roman" w:hAnsi="Palatino Linotype" w:cs="Arial"/>
          <w:lang w:val="es-ES"/>
        </w:rPr>
        <w:t xml:space="preserve"> </w:t>
      </w:r>
      <w:r w:rsidR="002E2080" w:rsidRPr="00D80AE5">
        <w:rPr>
          <w:rFonts w:ascii="Palatino Linotype" w:eastAsia="Calibri" w:hAnsi="Palatino Linotype" w:cs="Arial"/>
          <w:lang w:val="es-ES"/>
        </w:rPr>
        <w:t>en los recursos de revisión de</w:t>
      </w:r>
      <w:r w:rsidRPr="00D80AE5">
        <w:rPr>
          <w:rFonts w:ascii="Palatino Linotype" w:eastAsia="Calibri" w:hAnsi="Palatino Linotype" w:cs="Arial"/>
          <w:lang w:val="es-ES"/>
        </w:rPr>
        <w:t xml:space="preserve"> mérito, razón por lo c</w:t>
      </w:r>
      <w:r w:rsidR="00017040" w:rsidRPr="00D80AE5">
        <w:rPr>
          <w:rFonts w:ascii="Palatino Linotype" w:eastAsia="Calibri" w:hAnsi="Palatino Linotype" w:cs="Arial"/>
          <w:lang w:val="es-ES"/>
        </w:rPr>
        <w:t xml:space="preserve">ual </w:t>
      </w:r>
      <w:r w:rsidR="00017040" w:rsidRPr="00D80AE5">
        <w:rPr>
          <w:rFonts w:ascii="Palatino Linotype" w:eastAsia="Calibri" w:hAnsi="Palatino Linotype" w:cs="Arial"/>
          <w:lang w:val="es-ES"/>
        </w:rPr>
        <w:lastRenderedPageBreak/>
        <w:t xml:space="preserve">es dable ordenar en versión </w:t>
      </w:r>
      <w:r w:rsidRPr="00D80AE5">
        <w:rPr>
          <w:rFonts w:ascii="Palatino Linotype" w:eastAsia="Calibri" w:hAnsi="Palatino Linotype" w:cs="Arial"/>
          <w:lang w:val="es-ES"/>
        </w:rPr>
        <w:t>publica</w:t>
      </w:r>
      <w:r w:rsidR="00017040" w:rsidRPr="00D80AE5">
        <w:rPr>
          <w:rFonts w:ascii="Palatino Linotype" w:eastAsia="Calibri" w:hAnsi="Palatino Linotype" w:cs="Arial"/>
          <w:lang w:val="es-ES"/>
        </w:rPr>
        <w:t xml:space="preserve"> vía</w:t>
      </w:r>
      <w:r w:rsidR="001937B5" w:rsidRPr="00D80AE5">
        <w:rPr>
          <w:rFonts w:ascii="Palatino Linotype" w:eastAsia="Calibri" w:hAnsi="Palatino Linotype" w:cs="Arial"/>
          <w:lang w:val="es-ES"/>
        </w:rPr>
        <w:t xml:space="preserve"> Sistema de Acceso a la Información Mexiquense l</w:t>
      </w:r>
      <w:r w:rsidR="000E5449" w:rsidRPr="00D80AE5">
        <w:rPr>
          <w:rFonts w:ascii="Palatino Linotype" w:eastAsia="Calibri" w:hAnsi="Palatino Linotype" w:cs="Arial"/>
          <w:b/>
          <w:lang w:val="es-ES"/>
        </w:rPr>
        <w:t>os reportes de guardias vacacionales de los años 2008, 2009, 2010, 2011, 2012, 2</w:t>
      </w:r>
      <w:r w:rsidR="001937B5" w:rsidRPr="00D80AE5">
        <w:rPr>
          <w:rFonts w:ascii="Palatino Linotype" w:eastAsia="Calibri" w:hAnsi="Palatino Linotype" w:cs="Arial"/>
          <w:b/>
          <w:lang w:val="es-ES"/>
        </w:rPr>
        <w:t>013, 2014, 2015, 2016 y 2018, l</w:t>
      </w:r>
      <w:r w:rsidR="001937B5" w:rsidRPr="00D80AE5">
        <w:rPr>
          <w:rFonts w:ascii="Palatino Linotype" w:eastAsia="Calibri" w:hAnsi="Palatino Linotype" w:cs="Arial"/>
          <w:b/>
        </w:rPr>
        <w:t>os registros de entrada y de salida de los servidores públicos que realizaron guardias en los periodos vacacionales en lo que va del año 2018, l</w:t>
      </w:r>
      <w:r w:rsidR="001937B5" w:rsidRPr="00D80AE5">
        <w:rPr>
          <w:rFonts w:ascii="Palatino Linotype" w:eastAsia="Calibri" w:hAnsi="Palatino Linotype" w:cs="Arial"/>
          <w:b/>
          <w:lang w:val="es-ES"/>
        </w:rPr>
        <w:t>os reportes de guardias vacacionales de los años 2007 y 2012.</w:t>
      </w:r>
    </w:p>
    <w:p w14:paraId="4D272883" w14:textId="444EA786" w:rsidR="006F672F" w:rsidRPr="00D80AE5" w:rsidRDefault="006F672F" w:rsidP="001853B7">
      <w:pPr>
        <w:pStyle w:val="Prrafodelista"/>
        <w:numPr>
          <w:ilvl w:val="0"/>
          <w:numId w:val="1"/>
        </w:numPr>
        <w:spacing w:line="360" w:lineRule="auto"/>
        <w:ind w:left="0" w:firstLine="0"/>
        <w:jc w:val="both"/>
        <w:rPr>
          <w:rFonts w:ascii="Palatino Linotype" w:hAnsi="Palatino Linotype"/>
          <w:color w:val="000000" w:themeColor="text1"/>
        </w:rPr>
      </w:pPr>
      <w:r w:rsidRPr="00D80AE5">
        <w:rPr>
          <w:rFonts w:ascii="Palatino Linotype" w:hAnsi="Palatino Linotype"/>
          <w:color w:val="000000" w:themeColor="text1"/>
          <w:lang w:val="es-ES" w:eastAsia="es-MX"/>
        </w:rPr>
        <w:t xml:space="preserve">Por lo anteriormente expuesto y fundado, este </w:t>
      </w:r>
      <w:r w:rsidRPr="00D80AE5">
        <w:rPr>
          <w:rFonts w:ascii="Palatino Linotype" w:hAnsi="Palatino Linotype"/>
          <w:b/>
          <w:bCs/>
          <w:color w:val="000000" w:themeColor="text1"/>
          <w:lang w:val="es-ES" w:eastAsia="es-MX"/>
        </w:rPr>
        <w:t>ÓRGANO GARANTE</w:t>
      </w:r>
      <w:r w:rsidRPr="00D80AE5">
        <w:rPr>
          <w:rFonts w:ascii="Palatino Linotype" w:hAnsi="Palatino Linotype"/>
          <w:color w:val="000000" w:themeColor="text1"/>
          <w:lang w:val="es-ES" w:eastAsia="es-MX"/>
        </w:rPr>
        <w:t xml:space="preserve"> emite los siguientes:</w:t>
      </w:r>
    </w:p>
    <w:p w14:paraId="26154B2D" w14:textId="187DA356" w:rsidR="002E2080" w:rsidRPr="00D80AE5" w:rsidRDefault="001853B7" w:rsidP="007B0B2A">
      <w:pPr>
        <w:spacing w:line="360" w:lineRule="auto"/>
        <w:jc w:val="both"/>
        <w:rPr>
          <w:rFonts w:ascii="Palatino Linotype" w:hAnsi="Palatino Linotype"/>
          <w:noProof/>
          <w:color w:val="000000" w:themeColor="text1"/>
          <w:lang w:val="es-MX" w:eastAsia="es-MX"/>
        </w:rPr>
      </w:pPr>
      <w:r w:rsidRPr="00D80AE5">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D074798" wp14:editId="35004DB8">
                <wp:simplePos x="0" y="0"/>
                <wp:positionH relativeFrom="margin">
                  <wp:align>right</wp:align>
                </wp:positionH>
                <wp:positionV relativeFrom="paragraph">
                  <wp:posOffset>220345</wp:posOffset>
                </wp:positionV>
                <wp:extent cx="5505450" cy="49149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4914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0BF0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7.35pt" to="815.8pt,4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" strokecolor="#4f81bd [3204]" strokeweight="2pt">
                <v:shadow on="t" color="black" opacity="24903f" origin=",.5" offset="0,.55556mm"/>
                <w10:wrap anchorx="margin"/>
              </v:line>
            </w:pict>
          </mc:Fallback>
        </mc:AlternateContent>
      </w:r>
    </w:p>
    <w:p w14:paraId="3D6DF36E"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0470E50D"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7A0FDBEA"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4D74A90D"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46D4AE0F"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114040FE"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690A1C53"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43ED925F"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0C1519FC"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2092995D"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33123CD5"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5DB48C1F"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72706BCF"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5DE4C947"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2D0A83FB"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07761033" w14:textId="77777777" w:rsidR="001853B7" w:rsidRPr="00D80AE5" w:rsidRDefault="001853B7" w:rsidP="007B0B2A">
      <w:pPr>
        <w:spacing w:line="360" w:lineRule="auto"/>
        <w:jc w:val="both"/>
        <w:rPr>
          <w:rFonts w:ascii="Palatino Linotype" w:hAnsi="Palatino Linotype"/>
          <w:noProof/>
          <w:color w:val="000000" w:themeColor="text1"/>
          <w:lang w:val="es-MX" w:eastAsia="es-MX"/>
        </w:rPr>
      </w:pPr>
    </w:p>
    <w:p w14:paraId="245D3D06" w14:textId="0F691AA7" w:rsidR="00B83E2E" w:rsidRPr="00D80AE5" w:rsidRDefault="00B83E2E" w:rsidP="007B0B2A">
      <w:pPr>
        <w:pStyle w:val="Ttulo1"/>
        <w:spacing w:before="0" w:line="360" w:lineRule="auto"/>
        <w:jc w:val="center"/>
        <w:rPr>
          <w:b/>
          <w:color w:val="000000" w:themeColor="text1"/>
          <w:szCs w:val="24"/>
        </w:rPr>
      </w:pPr>
      <w:bookmarkStart w:id="181" w:name="_Toc466371865"/>
      <w:bookmarkStart w:id="182" w:name="_Toc466377653"/>
      <w:bookmarkStart w:id="183" w:name="_Toc490733631"/>
      <w:bookmarkStart w:id="184" w:name="_Toc495490236"/>
      <w:bookmarkStart w:id="185" w:name="_Toc528586117"/>
      <w:bookmarkEnd w:id="171"/>
      <w:bookmarkEnd w:id="172"/>
      <w:bookmarkEnd w:id="173"/>
      <w:bookmarkEnd w:id="174"/>
      <w:r w:rsidRPr="00D80AE5">
        <w:rPr>
          <w:b/>
          <w:color w:val="000000" w:themeColor="text1"/>
          <w:szCs w:val="24"/>
        </w:rPr>
        <w:lastRenderedPageBreak/>
        <w:t>R E S O L U T I V O S</w:t>
      </w:r>
      <w:bookmarkEnd w:id="181"/>
      <w:bookmarkEnd w:id="182"/>
      <w:bookmarkEnd w:id="183"/>
      <w:bookmarkEnd w:id="184"/>
      <w:bookmarkEnd w:id="185"/>
    </w:p>
    <w:p w14:paraId="6D2EF4B0" w14:textId="77777777" w:rsidR="001853B7" w:rsidRPr="00D80AE5" w:rsidRDefault="001853B7" w:rsidP="001853B7">
      <w:pPr>
        <w:rPr>
          <w:lang w:val="es-MX" w:eastAsia="en-US"/>
        </w:rPr>
      </w:pPr>
    </w:p>
    <w:p w14:paraId="505437BB" w14:textId="1AFAF1B9" w:rsidR="00852300" w:rsidRPr="00D80AE5" w:rsidRDefault="00B83E2E" w:rsidP="007B0B2A">
      <w:pPr>
        <w:spacing w:line="360" w:lineRule="auto"/>
        <w:jc w:val="both"/>
        <w:rPr>
          <w:rFonts w:ascii="Palatino Linotype" w:eastAsia="MS Mincho" w:hAnsi="Palatino Linotype" w:cs="Times New Roman"/>
          <w:color w:val="000000" w:themeColor="text1"/>
        </w:rPr>
      </w:pPr>
      <w:bookmarkStart w:id="186" w:name="_Toc455991148"/>
      <w:bookmarkStart w:id="187" w:name="_Toc450120669"/>
      <w:bookmarkStart w:id="188" w:name="_Toc461555896"/>
      <w:bookmarkStart w:id="189" w:name="_Toc462154385"/>
      <w:bookmarkStart w:id="190" w:name="_Toc462660376"/>
      <w:bookmarkStart w:id="191" w:name="_Toc462660687"/>
      <w:bookmarkStart w:id="192" w:name="_Toc462660766"/>
      <w:bookmarkStart w:id="193" w:name="_Toc465264624"/>
      <w:bookmarkStart w:id="194" w:name="_Toc465264870"/>
      <w:bookmarkStart w:id="195" w:name="_Toc465266520"/>
      <w:bookmarkStart w:id="196" w:name="_Toc466302258"/>
      <w:bookmarkStart w:id="197" w:name="_Toc466371866"/>
      <w:bookmarkStart w:id="198" w:name="_Toc466371925"/>
      <w:bookmarkStart w:id="199" w:name="_Toc466377654"/>
      <w:bookmarkStart w:id="200" w:name="_Toc478549736"/>
      <w:bookmarkStart w:id="201" w:name="_Toc478572850"/>
      <w:bookmarkStart w:id="202" w:name="_Toc479238537"/>
      <w:r w:rsidRPr="00D80AE5">
        <w:rPr>
          <w:rFonts w:ascii="Palatino Linotype" w:eastAsia="MS Mincho" w:hAnsi="Palatino Linotype" w:cs="Times New Roman"/>
          <w:b/>
          <w:color w:val="000000" w:themeColor="text1"/>
        </w:rPr>
        <w:t xml:space="preserve">PRIMERO. </w:t>
      </w:r>
      <w:r w:rsidRPr="00D80AE5">
        <w:rPr>
          <w:rFonts w:ascii="Palatino Linotype" w:eastAsia="MS Mincho" w:hAnsi="Palatino Linotype" w:cs="Times New Roman"/>
          <w:color w:val="000000" w:themeColor="text1"/>
        </w:rPr>
        <w:t>Resultan</w:t>
      </w:r>
      <w:r w:rsidR="00852300" w:rsidRPr="00D80AE5">
        <w:rPr>
          <w:rFonts w:ascii="Palatino Linotype" w:eastAsia="MS Mincho" w:hAnsi="Palatino Linotype" w:cs="Times New Roman"/>
          <w:color w:val="000000" w:themeColor="text1"/>
        </w:rPr>
        <w:t xml:space="preserve"> parcialmente </w:t>
      </w:r>
      <w:r w:rsidRPr="00D80AE5">
        <w:rPr>
          <w:rFonts w:ascii="Palatino Linotype" w:eastAsia="MS Mincho" w:hAnsi="Palatino Linotype" w:cs="Times New Roman"/>
          <w:color w:val="000000" w:themeColor="text1"/>
        </w:rPr>
        <w:t>fundadas las razones o motivos de inconformidad hechos valer</w:t>
      </w:r>
      <w:r w:rsidR="00DB1979" w:rsidRPr="00D80AE5">
        <w:rPr>
          <w:rFonts w:ascii="Palatino Linotype" w:eastAsia="MS Mincho" w:hAnsi="Palatino Linotype" w:cs="Times New Roman"/>
          <w:color w:val="000000" w:themeColor="text1"/>
        </w:rPr>
        <w:t xml:space="preserve"> </w:t>
      </w:r>
      <w:r w:rsidR="00107499" w:rsidRPr="00D80AE5">
        <w:rPr>
          <w:rFonts w:ascii="Palatino Linotype" w:eastAsia="MS Mincho" w:hAnsi="Palatino Linotype" w:cs="Times New Roman"/>
          <w:color w:val="000000" w:themeColor="text1"/>
        </w:rPr>
        <w:t>en los</w:t>
      </w:r>
      <w:r w:rsidRPr="00D80AE5">
        <w:rPr>
          <w:rFonts w:ascii="Palatino Linotype" w:eastAsia="MS Mincho" w:hAnsi="Palatino Linotype" w:cs="Times New Roman"/>
          <w:color w:val="000000" w:themeColor="text1"/>
        </w:rPr>
        <w:t xml:space="preserve"> recurso</w:t>
      </w:r>
      <w:r w:rsidR="00107499" w:rsidRPr="00D80AE5">
        <w:rPr>
          <w:rFonts w:ascii="Palatino Linotype" w:eastAsia="MS Mincho" w:hAnsi="Palatino Linotype" w:cs="Times New Roman"/>
          <w:color w:val="000000" w:themeColor="text1"/>
        </w:rPr>
        <w:t>s</w:t>
      </w:r>
      <w:r w:rsidRPr="00D80AE5">
        <w:rPr>
          <w:rFonts w:ascii="Palatino Linotype" w:eastAsia="MS Mincho" w:hAnsi="Palatino Linotype" w:cs="Times New Roman"/>
          <w:color w:val="000000" w:themeColor="text1"/>
        </w:rPr>
        <w:t xml:space="preserve"> de revisión </w:t>
      </w:r>
      <w:r w:rsidR="00E369A8" w:rsidRPr="00D80AE5">
        <w:rPr>
          <w:rFonts w:ascii="Palatino Linotype" w:hAnsi="Palatino Linotype"/>
          <w:b/>
        </w:rPr>
        <w:t xml:space="preserve">03031/INFOEM/IP/RR/2018, 03032/INFOEM/IP/RR/2018, 03033/INFOEM/IP/RR/2018, 03034/INFOEM/IP/RR/2018, 03035/INFOEM/IP/RR/2018, 03036/INFOEM/IP/RR/2018, 03037/INFOEM/IP/RR/2018, 03038/INFOEM/IP/RR/2018, 03039/INFOEM/IP/RR/2018, 03040/INFOEM/IP/RR/2018 y 03041/INFOEM/IP/RR/2018 </w:t>
      </w:r>
      <w:r w:rsidRPr="00D80AE5">
        <w:rPr>
          <w:rFonts w:ascii="Palatino Linotype" w:eastAsia="MS Mincho" w:hAnsi="Palatino Linotype" w:cs="Times New Roman"/>
          <w:color w:val="000000" w:themeColor="text1"/>
        </w:rPr>
        <w:t xml:space="preserve">en términos del considerando </w:t>
      </w:r>
      <w:r w:rsidR="007A1327" w:rsidRPr="00D80AE5">
        <w:rPr>
          <w:rFonts w:ascii="Palatino Linotype" w:eastAsia="MS Mincho" w:hAnsi="Palatino Linotype" w:cs="Times New Roman"/>
          <w:b/>
          <w:color w:val="000000" w:themeColor="text1"/>
        </w:rPr>
        <w:t>CUARTO</w:t>
      </w:r>
      <w:r w:rsidR="004C2C73" w:rsidRPr="00D80AE5">
        <w:rPr>
          <w:rFonts w:ascii="Palatino Linotype" w:eastAsia="MS Mincho" w:hAnsi="Palatino Linotype" w:cs="Times New Roman"/>
          <w:b/>
          <w:color w:val="000000" w:themeColor="text1"/>
        </w:rPr>
        <w:t xml:space="preserve"> y QUINTO </w:t>
      </w:r>
      <w:r w:rsidRPr="00D80AE5">
        <w:rPr>
          <w:rFonts w:ascii="Palatino Linotype" w:eastAsia="MS Mincho" w:hAnsi="Palatino Linotype" w:cs="Times New Roman"/>
          <w:color w:val="000000" w:themeColor="text1"/>
        </w:rPr>
        <w:t>de la presente resolución.</w:t>
      </w:r>
    </w:p>
    <w:p w14:paraId="47F93FB2" w14:textId="77777777" w:rsidR="001853B7" w:rsidRPr="00D80AE5" w:rsidRDefault="001853B7" w:rsidP="007B0B2A">
      <w:pPr>
        <w:spacing w:line="360" w:lineRule="auto"/>
        <w:jc w:val="both"/>
        <w:rPr>
          <w:rFonts w:ascii="Palatino Linotype" w:eastAsia="MS Mincho" w:hAnsi="Palatino Linotype" w:cs="Times New Roman"/>
          <w:color w:val="000000" w:themeColor="text1"/>
        </w:rPr>
      </w:pPr>
    </w:p>
    <w:p w14:paraId="12AD5C27" w14:textId="296E029B" w:rsidR="00E369A8" w:rsidRPr="00D80AE5" w:rsidRDefault="00B83E2E" w:rsidP="007B0B2A">
      <w:pPr>
        <w:widowControl w:val="0"/>
        <w:autoSpaceDE w:val="0"/>
        <w:autoSpaceDN w:val="0"/>
        <w:adjustRightInd w:val="0"/>
        <w:spacing w:line="360" w:lineRule="auto"/>
        <w:jc w:val="both"/>
        <w:rPr>
          <w:rFonts w:ascii="Palatino Linotype" w:hAnsi="Palatino Linotype" w:cs="Arial"/>
          <w:color w:val="000000" w:themeColor="text1"/>
        </w:rPr>
      </w:pPr>
      <w:r w:rsidRPr="00D80AE5">
        <w:rPr>
          <w:rFonts w:ascii="Palatino Linotype" w:eastAsia="MS Mincho" w:hAnsi="Palatino Linotype" w:cs="Times New Roman"/>
          <w:b/>
          <w:color w:val="000000" w:themeColor="text1"/>
        </w:rPr>
        <w:t xml:space="preserve">SEGUNDO. </w:t>
      </w:r>
      <w:r w:rsidR="00090DBA" w:rsidRPr="00D80AE5">
        <w:rPr>
          <w:rFonts w:ascii="Palatino Linotype" w:hAnsi="Palatino Linotype" w:cs="Arial"/>
          <w:color w:val="000000" w:themeColor="text1"/>
        </w:rPr>
        <w:t>Se</w:t>
      </w:r>
      <w:r w:rsidR="007A1327" w:rsidRPr="00D80AE5">
        <w:rPr>
          <w:rFonts w:ascii="Palatino Linotype" w:hAnsi="Palatino Linotype" w:cs="Arial"/>
          <w:b/>
          <w:color w:val="000000" w:themeColor="text1"/>
        </w:rPr>
        <w:t xml:space="preserve"> </w:t>
      </w:r>
      <w:r w:rsidR="00852300" w:rsidRPr="00D80AE5">
        <w:rPr>
          <w:rFonts w:ascii="Palatino Linotype" w:hAnsi="Palatino Linotype" w:cs="Arial"/>
          <w:b/>
          <w:color w:val="000000" w:themeColor="text1"/>
        </w:rPr>
        <w:t xml:space="preserve">REVOCAN </w:t>
      </w:r>
      <w:r w:rsidR="00090DBA" w:rsidRPr="00D80AE5">
        <w:rPr>
          <w:rFonts w:ascii="Palatino Linotype" w:hAnsi="Palatino Linotype" w:cs="Arial"/>
          <w:color w:val="000000" w:themeColor="text1"/>
        </w:rPr>
        <w:t>la</w:t>
      </w:r>
      <w:r w:rsidR="00B60641" w:rsidRPr="00D80AE5">
        <w:rPr>
          <w:rFonts w:ascii="Palatino Linotype" w:hAnsi="Palatino Linotype" w:cs="Arial"/>
          <w:color w:val="000000" w:themeColor="text1"/>
        </w:rPr>
        <w:t>s</w:t>
      </w:r>
      <w:r w:rsidR="00090DBA" w:rsidRPr="00D80AE5">
        <w:rPr>
          <w:rFonts w:ascii="Palatino Linotype" w:hAnsi="Palatino Linotype" w:cs="Arial"/>
          <w:color w:val="000000" w:themeColor="text1"/>
        </w:rPr>
        <w:t xml:space="preserve"> respuesta</w:t>
      </w:r>
      <w:r w:rsidR="00B60641" w:rsidRPr="00D80AE5">
        <w:rPr>
          <w:rFonts w:ascii="Palatino Linotype" w:hAnsi="Palatino Linotype" w:cs="Arial"/>
          <w:color w:val="000000" w:themeColor="text1"/>
        </w:rPr>
        <w:t>s</w:t>
      </w:r>
      <w:r w:rsidR="00090DBA" w:rsidRPr="00D80AE5">
        <w:rPr>
          <w:rFonts w:ascii="Palatino Linotype" w:hAnsi="Palatino Linotype" w:cs="Arial"/>
          <w:color w:val="000000" w:themeColor="text1"/>
        </w:rPr>
        <w:t xml:space="preserve"> </w:t>
      </w:r>
      <w:r w:rsidR="001D079B" w:rsidRPr="00D80AE5">
        <w:rPr>
          <w:rFonts w:ascii="Palatino Linotype" w:hAnsi="Palatino Linotype" w:cs="Arial"/>
          <w:color w:val="000000" w:themeColor="text1"/>
        </w:rPr>
        <w:t>emitidas por</w:t>
      </w:r>
      <w:r w:rsidR="004C2C73" w:rsidRPr="00D80AE5">
        <w:rPr>
          <w:rFonts w:ascii="Palatino Linotype" w:hAnsi="Palatino Linotype" w:cs="Arial"/>
          <w:color w:val="000000" w:themeColor="text1"/>
        </w:rPr>
        <w:t xml:space="preserve"> la </w:t>
      </w:r>
      <w:r w:rsidR="004C2C73" w:rsidRPr="00D80AE5">
        <w:rPr>
          <w:rFonts w:ascii="Palatino Linotype" w:hAnsi="Palatino Linotype" w:cs="Arial"/>
          <w:b/>
          <w:color w:val="000000" w:themeColor="text1"/>
        </w:rPr>
        <w:t>Universidad Politécnica del Valle de Toluca</w:t>
      </w:r>
      <w:r w:rsidR="001D079B" w:rsidRPr="00D80AE5">
        <w:rPr>
          <w:rFonts w:ascii="Palatino Linotype" w:hAnsi="Palatino Linotype" w:cs="Arial"/>
          <w:color w:val="000000" w:themeColor="text1"/>
        </w:rPr>
        <w:t xml:space="preserve"> </w:t>
      </w:r>
      <w:r w:rsidR="007A1327" w:rsidRPr="00D80AE5">
        <w:rPr>
          <w:rFonts w:ascii="Palatino Linotype" w:hAnsi="Palatino Linotype" w:cs="Arial"/>
          <w:color w:val="000000" w:themeColor="text1"/>
        </w:rPr>
        <w:t xml:space="preserve">y se </w:t>
      </w:r>
      <w:r w:rsidR="00090DBA" w:rsidRPr="00D80AE5">
        <w:rPr>
          <w:rFonts w:ascii="Palatino Linotype" w:hAnsi="Palatino Linotype" w:cs="Arial"/>
          <w:b/>
          <w:color w:val="000000" w:themeColor="text1"/>
        </w:rPr>
        <w:t>ORDENA</w:t>
      </w:r>
      <w:r w:rsidR="00090DBA" w:rsidRPr="00D80AE5">
        <w:rPr>
          <w:rFonts w:ascii="Palatino Linotype" w:hAnsi="Palatino Linotype" w:cs="Arial"/>
          <w:color w:val="000000" w:themeColor="text1"/>
        </w:rPr>
        <w:t xml:space="preserve"> </w:t>
      </w:r>
      <w:r w:rsidR="0055202D" w:rsidRPr="00D80AE5">
        <w:rPr>
          <w:rFonts w:ascii="Palatino Linotype" w:eastAsia="Calibri" w:hAnsi="Palatino Linotype" w:cs="Arial"/>
          <w:color w:val="000000" w:themeColor="text1"/>
          <w:lang w:val="es-ES"/>
        </w:rPr>
        <w:t>entregar</w:t>
      </w:r>
      <w:r w:rsidR="00090DBA" w:rsidRPr="00D80AE5">
        <w:rPr>
          <w:rFonts w:ascii="Palatino Linotype" w:eastAsia="Calibri" w:hAnsi="Palatino Linotype" w:cs="Arial"/>
          <w:color w:val="000000" w:themeColor="text1"/>
          <w:lang w:val="es-ES"/>
        </w:rPr>
        <w:t xml:space="preserve"> vía</w:t>
      </w:r>
      <w:r w:rsidR="000E5449" w:rsidRPr="00D80AE5">
        <w:rPr>
          <w:rFonts w:ascii="Palatino Linotype" w:eastAsia="Calibri" w:hAnsi="Palatino Linotype" w:cs="Arial"/>
          <w:color w:val="000000" w:themeColor="text1"/>
          <w:lang w:val="es-ES"/>
        </w:rPr>
        <w:t xml:space="preserve"> Sistema de Acceso a la Información Mexiquense </w:t>
      </w:r>
      <w:r w:rsidR="000E5449" w:rsidRPr="00D80AE5">
        <w:rPr>
          <w:rFonts w:ascii="Palatino Linotype" w:eastAsia="Calibri" w:hAnsi="Palatino Linotype" w:cs="Arial"/>
          <w:b/>
          <w:color w:val="000000" w:themeColor="text1"/>
          <w:lang w:val="es-ES"/>
        </w:rPr>
        <w:t>(SAIMEX)</w:t>
      </w:r>
      <w:r w:rsidR="00090DBA" w:rsidRPr="00D80AE5">
        <w:rPr>
          <w:rFonts w:ascii="Palatino Linotype" w:eastAsia="Times New Roman" w:hAnsi="Palatino Linotype" w:cs="Arial"/>
          <w:color w:val="000000" w:themeColor="text1"/>
        </w:rPr>
        <w:t>,</w:t>
      </w:r>
      <w:r w:rsidR="00090DBA" w:rsidRPr="00D80AE5">
        <w:rPr>
          <w:rFonts w:ascii="Palatino Linotype" w:eastAsia="Calibri" w:hAnsi="Palatino Linotype" w:cs="Arial"/>
          <w:color w:val="000000" w:themeColor="text1"/>
          <w:lang w:val="es-ES"/>
        </w:rPr>
        <w:t xml:space="preserve"> </w:t>
      </w:r>
      <w:r w:rsidR="004C2C73" w:rsidRPr="00D80AE5">
        <w:rPr>
          <w:rFonts w:ascii="Palatino Linotype" w:eastAsia="Calibri" w:hAnsi="Palatino Linotype" w:cs="Arial"/>
          <w:color w:val="000000" w:themeColor="text1"/>
          <w:lang w:val="es-ES"/>
        </w:rPr>
        <w:t xml:space="preserve"> previa búsqueda exhaustiva y razonable de la información, de ser el caso en versión pública lo siguiente:</w:t>
      </w:r>
    </w:p>
    <w:p w14:paraId="27E6EC94" w14:textId="77777777" w:rsidR="004C2C73" w:rsidRPr="00D80AE5" w:rsidRDefault="004C2C73" w:rsidP="007B0B2A">
      <w:pPr>
        <w:widowControl w:val="0"/>
        <w:autoSpaceDE w:val="0"/>
        <w:autoSpaceDN w:val="0"/>
        <w:adjustRightInd w:val="0"/>
        <w:spacing w:line="360" w:lineRule="auto"/>
        <w:jc w:val="both"/>
        <w:rPr>
          <w:rFonts w:ascii="Palatino Linotype" w:hAnsi="Palatino Linotype" w:cs="Arial"/>
          <w:color w:val="000000" w:themeColor="text1"/>
        </w:rPr>
      </w:pPr>
    </w:p>
    <w:p w14:paraId="604FDD84" w14:textId="5603A2D0" w:rsidR="007A1327" w:rsidRPr="00D80AE5" w:rsidRDefault="000E5449" w:rsidP="007B0B2A">
      <w:pPr>
        <w:pStyle w:val="Prrafodelista"/>
        <w:widowControl w:val="0"/>
        <w:numPr>
          <w:ilvl w:val="0"/>
          <w:numId w:val="9"/>
        </w:numPr>
        <w:autoSpaceDE w:val="0"/>
        <w:autoSpaceDN w:val="0"/>
        <w:adjustRightInd w:val="0"/>
        <w:spacing w:line="360" w:lineRule="auto"/>
        <w:jc w:val="both"/>
        <w:rPr>
          <w:rFonts w:ascii="Palatino Linotype" w:hAnsi="Palatino Linotype" w:cs="Arial"/>
          <w:b/>
          <w:color w:val="000000" w:themeColor="text1"/>
          <w:lang w:val="es-ES"/>
        </w:rPr>
      </w:pPr>
      <w:r w:rsidRPr="00D80AE5">
        <w:rPr>
          <w:rFonts w:ascii="Palatino Linotype" w:hAnsi="Palatino Linotype" w:cs="Arial"/>
          <w:b/>
          <w:color w:val="000000" w:themeColor="text1"/>
          <w:lang w:val="es-ES"/>
        </w:rPr>
        <w:t xml:space="preserve">Los reportes de guardias vacacionales de los años 2008, 2009, 2010, 2011, 2012, 2013, 2014, 2015, 2016 y </w:t>
      </w:r>
      <w:r w:rsidR="00895AF2" w:rsidRPr="00D80AE5">
        <w:rPr>
          <w:rFonts w:ascii="Palatino Linotype" w:hAnsi="Palatino Linotype" w:cs="Arial"/>
          <w:b/>
          <w:color w:val="000000" w:themeColor="text1"/>
        </w:rPr>
        <w:t xml:space="preserve">en lo que va del año </w:t>
      </w:r>
      <w:r w:rsidR="00EB4A59" w:rsidRPr="00D80AE5">
        <w:rPr>
          <w:rFonts w:ascii="Palatino Linotype" w:hAnsi="Palatino Linotype" w:cs="Arial"/>
          <w:b/>
          <w:color w:val="000000" w:themeColor="text1"/>
          <w:lang w:val="es-ES"/>
        </w:rPr>
        <w:t>2018;</w:t>
      </w:r>
    </w:p>
    <w:p w14:paraId="5B816EA4" w14:textId="18B3BF70" w:rsidR="00E369A8" w:rsidRPr="00D80AE5" w:rsidRDefault="00A331E4" w:rsidP="007B0B2A">
      <w:pPr>
        <w:widowControl w:val="0"/>
        <w:numPr>
          <w:ilvl w:val="0"/>
          <w:numId w:val="9"/>
        </w:numPr>
        <w:autoSpaceDE w:val="0"/>
        <w:autoSpaceDN w:val="0"/>
        <w:adjustRightInd w:val="0"/>
        <w:spacing w:line="360" w:lineRule="auto"/>
        <w:jc w:val="both"/>
        <w:rPr>
          <w:rFonts w:ascii="Palatino Linotype" w:hAnsi="Palatino Linotype" w:cs="Arial"/>
          <w:b/>
          <w:color w:val="000000" w:themeColor="text1"/>
          <w:lang w:val="es-ES"/>
        </w:rPr>
      </w:pPr>
      <w:r w:rsidRPr="00D80AE5">
        <w:rPr>
          <w:rFonts w:ascii="Palatino Linotype" w:hAnsi="Palatino Linotype" w:cs="Arial"/>
          <w:b/>
          <w:color w:val="000000" w:themeColor="text1"/>
        </w:rPr>
        <w:t>Los registros de entrada y de salida de los servidores públicos que realizaron guardias en los periodos vacacio</w:t>
      </w:r>
      <w:r w:rsidR="00EB4A59" w:rsidRPr="00D80AE5">
        <w:rPr>
          <w:rFonts w:ascii="Palatino Linotype" w:hAnsi="Palatino Linotype" w:cs="Arial"/>
          <w:b/>
          <w:color w:val="000000" w:themeColor="text1"/>
        </w:rPr>
        <w:t>nales en lo que va del año 2018;y</w:t>
      </w:r>
    </w:p>
    <w:p w14:paraId="084D05E6" w14:textId="17A3628B" w:rsidR="001937B5" w:rsidRPr="00D80AE5" w:rsidRDefault="00806660" w:rsidP="007B0B2A">
      <w:pPr>
        <w:widowControl w:val="0"/>
        <w:numPr>
          <w:ilvl w:val="0"/>
          <w:numId w:val="9"/>
        </w:numPr>
        <w:autoSpaceDE w:val="0"/>
        <w:autoSpaceDN w:val="0"/>
        <w:adjustRightInd w:val="0"/>
        <w:spacing w:line="360" w:lineRule="auto"/>
        <w:jc w:val="both"/>
        <w:rPr>
          <w:rFonts w:ascii="Palatino Linotype" w:hAnsi="Palatino Linotype" w:cs="Arial"/>
          <w:b/>
          <w:color w:val="000000" w:themeColor="text1"/>
          <w:lang w:val="es-ES"/>
        </w:rPr>
      </w:pPr>
      <w:r w:rsidRPr="00D80AE5">
        <w:rPr>
          <w:rFonts w:ascii="Palatino Linotype" w:hAnsi="Palatino Linotype"/>
          <w:b/>
          <w:lang w:val="es-ES"/>
        </w:rPr>
        <w:t xml:space="preserve">Los reportes de guardias vacacionales de los años 2007 y 2012.  </w:t>
      </w:r>
    </w:p>
    <w:p w14:paraId="7C66C946" w14:textId="77777777" w:rsidR="004C2C73" w:rsidRPr="00D80AE5" w:rsidRDefault="004C2C73" w:rsidP="007B0B2A">
      <w:pPr>
        <w:widowControl w:val="0"/>
        <w:autoSpaceDE w:val="0"/>
        <w:autoSpaceDN w:val="0"/>
        <w:adjustRightInd w:val="0"/>
        <w:spacing w:line="360" w:lineRule="auto"/>
        <w:ind w:left="720"/>
        <w:jc w:val="both"/>
        <w:rPr>
          <w:rFonts w:ascii="Palatino Linotype" w:hAnsi="Palatino Linotype" w:cs="Arial"/>
          <w:b/>
          <w:color w:val="000000" w:themeColor="text1"/>
          <w:lang w:val="es-ES"/>
        </w:rPr>
      </w:pPr>
    </w:p>
    <w:p w14:paraId="2829C44B" w14:textId="211E217A" w:rsidR="001E55B7" w:rsidRPr="00D80AE5" w:rsidRDefault="001E55B7" w:rsidP="007B0B2A">
      <w:pPr>
        <w:widowControl w:val="0"/>
        <w:autoSpaceDE w:val="0"/>
        <w:autoSpaceDN w:val="0"/>
        <w:adjustRightInd w:val="0"/>
        <w:spacing w:line="360" w:lineRule="auto"/>
        <w:jc w:val="both"/>
        <w:rPr>
          <w:rFonts w:ascii="Palatino Linotype" w:eastAsia="MS Mincho" w:hAnsi="Palatino Linotype" w:cs="Times New Roman"/>
          <w:b/>
          <w:color w:val="000000" w:themeColor="text1"/>
        </w:rPr>
      </w:pPr>
      <w:r w:rsidRPr="00D80AE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D80AE5">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w:t>
      </w:r>
      <w:r w:rsidR="002E2080" w:rsidRPr="00D80AE5">
        <w:rPr>
          <w:rFonts w:ascii="Palatino Linotype" w:eastAsia="Calibri" w:hAnsi="Palatino Linotype" w:cs="Arial"/>
        </w:rPr>
        <w:t>n</w:t>
      </w:r>
      <w:r w:rsidRPr="00D80AE5">
        <w:rPr>
          <w:rFonts w:ascii="Palatino Linotype" w:eastAsia="Calibri" w:hAnsi="Palatino Linotype" w:cs="Arial"/>
        </w:rPr>
        <w:t xml:space="preserve"> a disposición de </w:t>
      </w:r>
      <w:r w:rsidR="00193C30" w:rsidRPr="00193C30">
        <w:rPr>
          <w:rFonts w:ascii="Palatino Linotype" w:eastAsia="MS Mincho" w:hAnsi="Palatino Linotype" w:cs="Times New Roman"/>
          <w:b/>
          <w:color w:val="000000" w:themeColor="text1"/>
          <w:highlight w:val="black"/>
        </w:rPr>
        <w:t>-------------------------------------</w:t>
      </w:r>
      <w:r w:rsidR="001F351E" w:rsidRPr="00D80AE5">
        <w:rPr>
          <w:rFonts w:ascii="Palatino Linotype" w:eastAsia="MS Mincho" w:hAnsi="Palatino Linotype" w:cs="Times New Roman"/>
          <w:b/>
          <w:color w:val="000000" w:themeColor="text1"/>
        </w:rPr>
        <w:t>.</w:t>
      </w:r>
    </w:p>
    <w:p w14:paraId="7C2180DD" w14:textId="77777777" w:rsidR="00E369A8" w:rsidRPr="00D80AE5" w:rsidRDefault="00E369A8" w:rsidP="007B0B2A">
      <w:pPr>
        <w:spacing w:line="360" w:lineRule="auto"/>
        <w:jc w:val="both"/>
        <w:rPr>
          <w:rFonts w:ascii="Palatino Linotype" w:eastAsia="MS Mincho" w:hAnsi="Palatino Linotype" w:cs="Times New Roman"/>
          <w:b/>
          <w:color w:val="000000" w:themeColor="text1"/>
        </w:rPr>
      </w:pPr>
    </w:p>
    <w:p w14:paraId="105A8032" w14:textId="753793E3" w:rsidR="005454A6" w:rsidRPr="00D80AE5" w:rsidRDefault="001937B5" w:rsidP="007B0B2A">
      <w:pPr>
        <w:spacing w:line="360" w:lineRule="auto"/>
        <w:jc w:val="both"/>
        <w:rPr>
          <w:rFonts w:ascii="Palatino Linotype" w:eastAsia="MS Mincho" w:hAnsi="Palatino Linotype" w:cs="Times New Roman"/>
          <w:color w:val="000000" w:themeColor="text1"/>
        </w:rPr>
      </w:pPr>
      <w:r w:rsidRPr="00D80AE5">
        <w:rPr>
          <w:rFonts w:ascii="Palatino Linotype" w:eastAsia="MS Mincho" w:hAnsi="Palatino Linotype" w:cs="Times New Roman"/>
          <w:color w:val="000000" w:themeColor="text1"/>
        </w:rPr>
        <w:t xml:space="preserve">Por otra parte, si </w:t>
      </w:r>
      <w:r w:rsidR="00E369A8" w:rsidRPr="00D80AE5">
        <w:rPr>
          <w:rFonts w:ascii="Palatino Linotype" w:eastAsia="MS Mincho" w:hAnsi="Palatino Linotype" w:cs="Times New Roman"/>
          <w:color w:val="000000" w:themeColor="text1"/>
        </w:rPr>
        <w:t xml:space="preserve">dentro de los archivos del </w:t>
      </w:r>
      <w:r w:rsidR="00E369A8" w:rsidRPr="00D80AE5">
        <w:rPr>
          <w:rFonts w:ascii="Palatino Linotype" w:eastAsia="MS Mincho" w:hAnsi="Palatino Linotype" w:cs="Times New Roman"/>
          <w:b/>
          <w:color w:val="000000" w:themeColor="text1"/>
        </w:rPr>
        <w:t>SUJETO OBLIGADO</w:t>
      </w:r>
      <w:r w:rsidR="004C2C73" w:rsidRPr="00D80AE5">
        <w:rPr>
          <w:rFonts w:ascii="Palatino Linotype" w:eastAsia="MS Mincho" w:hAnsi="Palatino Linotype" w:cs="Times New Roman"/>
          <w:color w:val="000000" w:themeColor="text1"/>
        </w:rPr>
        <w:t xml:space="preserve"> no obra</w:t>
      </w:r>
      <w:r w:rsidR="00E369A8" w:rsidRPr="00D80AE5">
        <w:rPr>
          <w:rFonts w:ascii="Palatino Linotype" w:eastAsia="MS Mincho" w:hAnsi="Palatino Linotype" w:cs="Times New Roman"/>
          <w:color w:val="000000" w:themeColor="text1"/>
        </w:rPr>
        <w:t xml:space="preserve"> la información concerniente a la fracción c), deberá emitir el Acuerdo de Inexistencia en el que funde y motive las razones por las que no cuenta con la información de mérito, en términos del Considerando </w:t>
      </w:r>
      <w:r w:rsidR="00E369A8" w:rsidRPr="00D80AE5">
        <w:rPr>
          <w:rFonts w:ascii="Palatino Linotype" w:eastAsia="MS Mincho" w:hAnsi="Palatino Linotype" w:cs="Times New Roman"/>
          <w:b/>
          <w:color w:val="000000" w:themeColor="text1"/>
        </w:rPr>
        <w:t>CUARTO</w:t>
      </w:r>
      <w:r w:rsidR="00E369A8" w:rsidRPr="00D80AE5">
        <w:rPr>
          <w:rFonts w:ascii="Palatino Linotype" w:eastAsia="MS Mincho" w:hAnsi="Palatino Linotype" w:cs="Times New Roman"/>
          <w:color w:val="000000" w:themeColor="text1"/>
        </w:rPr>
        <w:t>.</w:t>
      </w:r>
    </w:p>
    <w:p w14:paraId="400D7052" w14:textId="77777777" w:rsidR="001853B7" w:rsidRPr="00D80AE5" w:rsidRDefault="001853B7" w:rsidP="007B0B2A">
      <w:pPr>
        <w:spacing w:line="360" w:lineRule="auto"/>
        <w:jc w:val="both"/>
        <w:rPr>
          <w:rFonts w:ascii="Palatino Linotype" w:eastAsia="MS Mincho" w:hAnsi="Palatino Linotype" w:cs="Times New Roman"/>
          <w:color w:val="000000" w:themeColor="text1"/>
        </w:rPr>
      </w:pPr>
    </w:p>
    <w:p w14:paraId="7B60E939" w14:textId="38208904" w:rsidR="00B83E2E" w:rsidRPr="00D80AE5" w:rsidRDefault="00B83E2E" w:rsidP="007B0B2A">
      <w:pPr>
        <w:spacing w:line="360" w:lineRule="auto"/>
        <w:jc w:val="both"/>
        <w:rPr>
          <w:rFonts w:ascii="Palatino Linotype" w:eastAsia="MS Mincho" w:hAnsi="Palatino Linotype" w:cs="Times New Roman"/>
          <w:color w:val="000000" w:themeColor="text1"/>
        </w:rPr>
      </w:pPr>
      <w:r w:rsidRPr="00D80AE5">
        <w:rPr>
          <w:rFonts w:ascii="Palatino Linotype" w:eastAsia="MS Mincho" w:hAnsi="Palatino Linotype" w:cs="Times New Roman"/>
          <w:b/>
          <w:color w:val="000000" w:themeColor="text1"/>
        </w:rPr>
        <w:t>TERCERO</w:t>
      </w:r>
      <w:r w:rsidRPr="00D80AE5">
        <w:rPr>
          <w:rFonts w:ascii="Palatino Linotype" w:eastAsia="MS Mincho" w:hAnsi="Palatino Linotype" w:cs="Times New Roman"/>
          <w:color w:val="000000" w:themeColor="text1"/>
        </w:rPr>
        <w:t>. Notifíquese al Titular de la Unidad de Transparencia del</w:t>
      </w:r>
      <w:r w:rsidRPr="00D80AE5">
        <w:rPr>
          <w:rFonts w:ascii="Palatino Linotype" w:eastAsia="MS Mincho" w:hAnsi="Palatino Linotype" w:cs="Times New Roman"/>
          <w:b/>
          <w:color w:val="000000" w:themeColor="text1"/>
        </w:rPr>
        <w:t xml:space="preserve"> SUJETO OBLIGADO</w:t>
      </w:r>
      <w:r w:rsidRPr="00D80AE5">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E9ADFC4" w14:textId="77777777" w:rsidR="001853B7" w:rsidRPr="00D80AE5" w:rsidRDefault="001853B7" w:rsidP="007B0B2A">
      <w:pPr>
        <w:spacing w:line="360" w:lineRule="auto"/>
        <w:jc w:val="both"/>
        <w:rPr>
          <w:rFonts w:ascii="Palatino Linotype" w:eastAsia="MS Mincho" w:hAnsi="Palatino Linotype" w:cs="Times New Roman"/>
          <w:color w:val="000000" w:themeColor="text1"/>
        </w:rPr>
      </w:pPr>
    </w:p>
    <w:p w14:paraId="4FE0171C" w14:textId="00BE0F51" w:rsidR="00B83E2E" w:rsidRPr="00D80AE5" w:rsidRDefault="00B83E2E" w:rsidP="007B0B2A">
      <w:pPr>
        <w:spacing w:line="360" w:lineRule="auto"/>
        <w:jc w:val="both"/>
        <w:rPr>
          <w:rFonts w:ascii="Palatino Linotype" w:hAnsi="Palatino Linotype" w:cs="Arial"/>
          <w:b/>
          <w:bCs/>
          <w:lang w:eastAsia="es-MX"/>
        </w:rPr>
      </w:pPr>
      <w:r w:rsidRPr="00D80AE5">
        <w:rPr>
          <w:rFonts w:ascii="Palatino Linotype" w:eastAsia="MS Mincho" w:hAnsi="Palatino Linotype" w:cs="Times New Roman"/>
          <w:b/>
          <w:color w:val="000000" w:themeColor="text1"/>
        </w:rPr>
        <w:t xml:space="preserve">CUARTO. </w:t>
      </w:r>
      <w:r w:rsidRPr="00D80AE5">
        <w:rPr>
          <w:rFonts w:ascii="Palatino Linotype" w:eastAsia="MS Mincho" w:hAnsi="Palatino Linotype" w:cs="Times New Roman"/>
          <w:color w:val="000000" w:themeColor="text1"/>
        </w:rPr>
        <w:t>Notifíquese a</w:t>
      </w:r>
      <w:r w:rsidRPr="00D80AE5">
        <w:rPr>
          <w:rFonts w:ascii="Palatino Linotype" w:eastAsia="MS Mincho" w:hAnsi="Palatino Linotype" w:cs="Times New Roman"/>
          <w:b/>
          <w:color w:val="000000" w:themeColor="text1"/>
        </w:rPr>
        <w:t xml:space="preserve"> </w:t>
      </w:r>
      <w:r w:rsidR="00193C30" w:rsidRPr="00193C30">
        <w:rPr>
          <w:rFonts w:ascii="Palatino Linotype" w:eastAsia="MS Mincho" w:hAnsi="Palatino Linotype" w:cs="Times New Roman"/>
          <w:b/>
          <w:color w:val="000000" w:themeColor="text1"/>
          <w:highlight w:val="black"/>
        </w:rPr>
        <w:t>---------------</w:t>
      </w:r>
      <w:r w:rsidR="00193C30">
        <w:rPr>
          <w:rFonts w:ascii="Palatino Linotype" w:eastAsia="MS Mincho" w:hAnsi="Palatino Linotype" w:cs="Times New Roman"/>
          <w:b/>
          <w:color w:val="000000" w:themeColor="text1"/>
          <w:highlight w:val="black"/>
        </w:rPr>
        <w:t>----</w:t>
      </w:r>
      <w:r w:rsidR="00193C30" w:rsidRPr="00193C30">
        <w:rPr>
          <w:rFonts w:ascii="Palatino Linotype" w:eastAsia="MS Mincho" w:hAnsi="Palatino Linotype" w:cs="Times New Roman"/>
          <w:b/>
          <w:color w:val="000000" w:themeColor="text1"/>
          <w:highlight w:val="black"/>
        </w:rPr>
        <w:t>--------------</w:t>
      </w:r>
      <w:r w:rsidRPr="00D80AE5">
        <w:rPr>
          <w:rFonts w:ascii="Palatino Linotype" w:eastAsia="MS Mincho" w:hAnsi="Palatino Linotype" w:cs="Times New Roman"/>
          <w:color w:val="000000" w:themeColor="text1"/>
        </w:rPr>
        <w:t xml:space="preserve"> la presente resolución</w:t>
      </w:r>
      <w:r w:rsidR="00783960" w:rsidRPr="00D80AE5">
        <w:rPr>
          <w:rFonts w:ascii="Palatino Linotype" w:eastAsia="MS Mincho" w:hAnsi="Palatino Linotype" w:cs="Times New Roman"/>
          <w:color w:val="000000" w:themeColor="text1"/>
        </w:rPr>
        <w:t xml:space="preserve">, así </w:t>
      </w:r>
      <w:r w:rsidR="00783960" w:rsidRPr="00D80AE5">
        <w:rPr>
          <w:rFonts w:ascii="Palatino Linotype" w:eastAsia="MS Mincho" w:hAnsi="Palatino Linotype" w:cs="Times New Roman"/>
        </w:rPr>
        <w:t xml:space="preserve">como los informes justificados </w:t>
      </w:r>
      <w:r w:rsidR="001A44D1" w:rsidRPr="00D80AE5">
        <w:rPr>
          <w:rFonts w:ascii="Palatino Linotype" w:eastAsia="MS Mincho" w:hAnsi="Palatino Linotype" w:cs="Times New Roman"/>
        </w:rPr>
        <w:t>correspondientes</w:t>
      </w:r>
      <w:r w:rsidR="00213108" w:rsidRPr="00D80AE5">
        <w:rPr>
          <w:rFonts w:ascii="Palatino Linotype" w:hAnsi="Palatino Linotype" w:cs="Arial"/>
          <w:b/>
          <w:bCs/>
          <w:lang w:eastAsia="es-MX"/>
        </w:rPr>
        <w:t>.</w:t>
      </w:r>
    </w:p>
    <w:p w14:paraId="76874435" w14:textId="77777777" w:rsidR="001853B7" w:rsidRPr="00D80AE5" w:rsidRDefault="001853B7" w:rsidP="007B0B2A">
      <w:pPr>
        <w:spacing w:line="360" w:lineRule="auto"/>
        <w:jc w:val="both"/>
        <w:rPr>
          <w:rFonts w:ascii="Palatino Linotype" w:eastAsia="MS Mincho" w:hAnsi="Palatino Linotype" w:cs="Times New Roman"/>
          <w:color w:val="000000" w:themeColor="text1"/>
        </w:rPr>
      </w:pPr>
    </w:p>
    <w:p w14:paraId="3E509592" w14:textId="2148B69A" w:rsidR="001853B7" w:rsidRDefault="00B83E2E" w:rsidP="007B0B2A">
      <w:pPr>
        <w:spacing w:line="360" w:lineRule="auto"/>
        <w:jc w:val="both"/>
        <w:rPr>
          <w:rFonts w:ascii="Palatino Linotype" w:eastAsia="MS Mincho" w:hAnsi="Palatino Linotype" w:cs="Times New Roman"/>
          <w:color w:val="000000" w:themeColor="text1"/>
        </w:rPr>
      </w:pPr>
      <w:r w:rsidRPr="00D80AE5">
        <w:rPr>
          <w:rFonts w:ascii="Palatino Linotype" w:eastAsia="MS Mincho" w:hAnsi="Palatino Linotype" w:cs="Times New Roman"/>
          <w:b/>
          <w:color w:val="000000" w:themeColor="text1"/>
        </w:rPr>
        <w:t xml:space="preserve">QUINTO. </w:t>
      </w:r>
      <w:r w:rsidRPr="00D80AE5">
        <w:rPr>
          <w:rFonts w:ascii="Palatino Linotype" w:eastAsia="MS Mincho" w:hAnsi="Palatino Linotype" w:cs="Times New Roman"/>
          <w:color w:val="000000" w:themeColor="text1"/>
        </w:rPr>
        <w:t xml:space="preserve">Se hace del conocimiento de </w:t>
      </w:r>
      <w:r w:rsidR="00193C30" w:rsidRPr="00193C30">
        <w:rPr>
          <w:rFonts w:ascii="Palatino Linotype" w:eastAsia="MS Mincho" w:hAnsi="Palatino Linotype" w:cs="Times New Roman"/>
          <w:b/>
          <w:color w:val="000000" w:themeColor="text1"/>
          <w:highlight w:val="black"/>
        </w:rPr>
        <w:t>------------------------------------</w:t>
      </w:r>
      <w:r w:rsidRPr="00D80AE5">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w:t>
      </w:r>
      <w:r w:rsidRPr="00D80AE5">
        <w:rPr>
          <w:rFonts w:ascii="Palatino Linotype" w:eastAsia="MS Mincho" w:hAnsi="Palatino Linotype" w:cs="Times New Roman"/>
          <w:color w:val="000000" w:themeColor="text1"/>
        </w:rPr>
        <w:lastRenderedPageBreak/>
        <w:t>considere que la resolución le cause algún perjuicio podrá impugnarla vía juicio de amparo en los términos de las leyes aplicables.</w:t>
      </w:r>
    </w:p>
    <w:p w14:paraId="67B265D5" w14:textId="77777777" w:rsidR="00D80AE5" w:rsidRDefault="00D80AE5" w:rsidP="007B0B2A">
      <w:pPr>
        <w:spacing w:line="360" w:lineRule="auto"/>
        <w:jc w:val="both"/>
        <w:rPr>
          <w:rFonts w:ascii="Palatino Linotype" w:eastAsia="MS Mincho" w:hAnsi="Palatino Linotype" w:cs="Times New Roman"/>
          <w:color w:val="000000" w:themeColor="text1"/>
        </w:rPr>
      </w:pPr>
    </w:p>
    <w:p w14:paraId="1893ACAD" w14:textId="1CD32DBD" w:rsidR="00D80AE5" w:rsidRDefault="00D80AE5" w:rsidP="00D80AE5">
      <w:pPr>
        <w:shd w:val="clear" w:color="auto" w:fill="FFFFFF"/>
        <w:spacing w:line="360" w:lineRule="auto"/>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24024D">
        <w:rPr>
          <w:rFonts w:ascii="Palatino Linotype" w:hAnsi="Palatino Linotype"/>
        </w:rPr>
        <w:t xml:space="preserve"> EMITIENDO VOTO PARTICULAR</w:t>
      </w:r>
      <w:r>
        <w:rPr>
          <w:rFonts w:ascii="Palatino Linotype" w:hAnsi="Palatino Linotype"/>
        </w:rPr>
        <w:t>; EVA ABAID YAPUR CON AUSENCIA JUSTIFICADA; JOSÉ GUADALUPE LUNA HERNÁNDEZ;  JAVIER MARTÍNEZ CRUZ CON AUSENCIA JUSTIFICADA Y LUIS GUSTAVO PARRA NORIEGA EN LA TRIGÉSIMO NOVENA SESIÓN ORDINARIA CELEBRADA EL DÍA VEINTICUATRO (24) DE OCTUBRE DE DOS MIL DIECIOCHO, ANTE EL SECRETARIO TÉCNICO DEL PLENO ALEXIS TAPIA RAMÍREZ.</w:t>
      </w:r>
    </w:p>
    <w:p w14:paraId="1F90D79B" w14:textId="77777777" w:rsidR="00D80AE5" w:rsidRDefault="00D80AE5" w:rsidP="00D80AE5">
      <w:pPr>
        <w:shd w:val="clear" w:color="auto" w:fill="FFFFFF"/>
        <w:spacing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D80AE5" w14:paraId="721D0008" w14:textId="77777777" w:rsidTr="00D80AE5">
        <w:trPr>
          <w:trHeight w:val="1606"/>
        </w:trPr>
        <w:tc>
          <w:tcPr>
            <w:tcW w:w="8758" w:type="dxa"/>
            <w:gridSpan w:val="2"/>
            <w:vAlign w:val="center"/>
            <w:hideMark/>
          </w:tcPr>
          <w:p w14:paraId="58C419DA"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Zulema Martínez Sánchez</w:t>
            </w:r>
          </w:p>
          <w:p w14:paraId="76209948"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Comisionada Presidenta</w:t>
            </w:r>
          </w:p>
          <w:p w14:paraId="5BA55E3C"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(Rúbrica)</w:t>
            </w:r>
          </w:p>
        </w:tc>
      </w:tr>
      <w:tr w:rsidR="00D80AE5" w14:paraId="19BE9E12" w14:textId="77777777" w:rsidTr="00D80AE5">
        <w:trPr>
          <w:trHeight w:val="1917"/>
        </w:trPr>
        <w:tc>
          <w:tcPr>
            <w:tcW w:w="4379" w:type="dxa"/>
            <w:vAlign w:val="center"/>
          </w:tcPr>
          <w:p w14:paraId="5D9723BF" w14:textId="77777777" w:rsidR="00D80AE5" w:rsidRDefault="00D80AE5">
            <w:pPr>
              <w:spacing w:line="360" w:lineRule="auto"/>
              <w:jc w:val="center"/>
              <w:rPr>
                <w:rFonts w:ascii="Palatino Linotype" w:hAnsi="Palatino Linotype" w:cs="Times New Roman"/>
                <w:b/>
              </w:rPr>
            </w:pPr>
          </w:p>
          <w:p w14:paraId="12AC202A" w14:textId="77777777" w:rsidR="00D80AE5" w:rsidRDefault="00D80AE5">
            <w:pPr>
              <w:spacing w:line="360" w:lineRule="auto"/>
              <w:jc w:val="center"/>
              <w:rPr>
                <w:rFonts w:ascii="Palatino Linotype" w:hAnsi="Palatino Linotype" w:cs="Times New Roman"/>
                <w:b/>
              </w:rPr>
            </w:pPr>
          </w:p>
          <w:p w14:paraId="0A434582"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 xml:space="preserve">Eva </w:t>
            </w:r>
            <w:proofErr w:type="spellStart"/>
            <w:r>
              <w:rPr>
                <w:rFonts w:ascii="Palatino Linotype" w:hAnsi="Palatino Linotype" w:cs="Times New Roman"/>
                <w:b/>
              </w:rPr>
              <w:t>Abaid</w:t>
            </w:r>
            <w:proofErr w:type="spellEnd"/>
            <w:r>
              <w:rPr>
                <w:rFonts w:ascii="Palatino Linotype" w:hAnsi="Palatino Linotype" w:cs="Times New Roman"/>
                <w:b/>
              </w:rPr>
              <w:t xml:space="preserve"> </w:t>
            </w:r>
            <w:proofErr w:type="spellStart"/>
            <w:r>
              <w:rPr>
                <w:rFonts w:ascii="Palatino Linotype" w:hAnsi="Palatino Linotype" w:cs="Times New Roman"/>
                <w:b/>
              </w:rPr>
              <w:t>Yapur</w:t>
            </w:r>
            <w:proofErr w:type="spellEnd"/>
          </w:p>
          <w:p w14:paraId="51CE4E03"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Comisionada</w:t>
            </w:r>
          </w:p>
          <w:p w14:paraId="7293B55C"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(Ausencia Justificada)</w:t>
            </w:r>
          </w:p>
        </w:tc>
        <w:tc>
          <w:tcPr>
            <w:tcW w:w="4379" w:type="dxa"/>
            <w:vAlign w:val="center"/>
          </w:tcPr>
          <w:p w14:paraId="27A17652" w14:textId="77777777" w:rsidR="00D80AE5" w:rsidRDefault="00D80AE5">
            <w:pPr>
              <w:spacing w:line="360" w:lineRule="auto"/>
              <w:jc w:val="center"/>
              <w:rPr>
                <w:rFonts w:ascii="Palatino Linotype" w:hAnsi="Palatino Linotype" w:cs="Times New Roman"/>
                <w:b/>
              </w:rPr>
            </w:pPr>
          </w:p>
          <w:p w14:paraId="705AB057" w14:textId="77777777" w:rsidR="00D80AE5" w:rsidRDefault="00D80AE5">
            <w:pPr>
              <w:spacing w:line="360" w:lineRule="auto"/>
              <w:jc w:val="center"/>
              <w:rPr>
                <w:rFonts w:ascii="Palatino Linotype" w:hAnsi="Palatino Linotype" w:cs="Times New Roman"/>
                <w:b/>
              </w:rPr>
            </w:pPr>
          </w:p>
          <w:p w14:paraId="7844F0D7"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José Guadalupe Luna Hernández</w:t>
            </w:r>
          </w:p>
          <w:p w14:paraId="07D86C22"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Comisionado</w:t>
            </w:r>
          </w:p>
          <w:p w14:paraId="14B909EE"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(Rúbrica)</w:t>
            </w:r>
          </w:p>
        </w:tc>
      </w:tr>
      <w:tr w:rsidR="00D80AE5" w14:paraId="117D7108" w14:textId="77777777" w:rsidTr="00D80AE5">
        <w:trPr>
          <w:trHeight w:val="1995"/>
        </w:trPr>
        <w:tc>
          <w:tcPr>
            <w:tcW w:w="4379" w:type="dxa"/>
            <w:vAlign w:val="center"/>
          </w:tcPr>
          <w:p w14:paraId="40C2CB44" w14:textId="77777777" w:rsidR="00D80AE5" w:rsidRDefault="00D80AE5">
            <w:pPr>
              <w:spacing w:line="360" w:lineRule="auto"/>
              <w:jc w:val="center"/>
              <w:rPr>
                <w:rFonts w:ascii="Palatino Linotype" w:hAnsi="Palatino Linotype" w:cs="Times New Roman"/>
                <w:b/>
              </w:rPr>
            </w:pPr>
          </w:p>
          <w:p w14:paraId="0BFCC86C" w14:textId="77777777" w:rsidR="00D80AE5" w:rsidRDefault="00D80AE5">
            <w:pPr>
              <w:spacing w:line="360" w:lineRule="auto"/>
              <w:jc w:val="center"/>
              <w:rPr>
                <w:rFonts w:ascii="Palatino Linotype" w:hAnsi="Palatino Linotype" w:cs="Times New Roman"/>
                <w:b/>
              </w:rPr>
            </w:pPr>
          </w:p>
          <w:p w14:paraId="622BE593" w14:textId="77777777" w:rsidR="00D80AE5" w:rsidRDefault="00D80AE5">
            <w:pPr>
              <w:spacing w:line="360" w:lineRule="auto"/>
              <w:jc w:val="center"/>
              <w:rPr>
                <w:rFonts w:ascii="Palatino Linotype" w:hAnsi="Palatino Linotype" w:cs="Times New Roman"/>
                <w:b/>
              </w:rPr>
            </w:pPr>
          </w:p>
          <w:p w14:paraId="7BA18D1B"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Javier Martínez Cruz</w:t>
            </w:r>
          </w:p>
          <w:p w14:paraId="7FAF35A6"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Comisionado</w:t>
            </w:r>
          </w:p>
          <w:p w14:paraId="7FAA106B"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rPr>
              <w:t>(Ausencia Justificada)</w:t>
            </w:r>
          </w:p>
        </w:tc>
        <w:tc>
          <w:tcPr>
            <w:tcW w:w="4379" w:type="dxa"/>
            <w:vAlign w:val="center"/>
          </w:tcPr>
          <w:p w14:paraId="3A44E776" w14:textId="77777777" w:rsidR="00D80AE5" w:rsidRDefault="00D80AE5">
            <w:pPr>
              <w:spacing w:line="360" w:lineRule="auto"/>
              <w:jc w:val="center"/>
              <w:rPr>
                <w:rFonts w:ascii="Palatino Linotype" w:hAnsi="Palatino Linotype" w:cs="Times New Roman"/>
                <w:b/>
              </w:rPr>
            </w:pPr>
          </w:p>
          <w:p w14:paraId="49132EDD" w14:textId="77777777" w:rsidR="00D80AE5" w:rsidRDefault="00D80AE5">
            <w:pPr>
              <w:spacing w:line="360" w:lineRule="auto"/>
              <w:jc w:val="center"/>
              <w:rPr>
                <w:rFonts w:ascii="Palatino Linotype" w:hAnsi="Palatino Linotype" w:cs="Times New Roman"/>
                <w:b/>
              </w:rPr>
            </w:pPr>
          </w:p>
          <w:p w14:paraId="007066D3" w14:textId="77777777" w:rsidR="00D80AE5" w:rsidRDefault="00D80AE5">
            <w:pPr>
              <w:spacing w:line="360" w:lineRule="auto"/>
              <w:jc w:val="center"/>
              <w:rPr>
                <w:rFonts w:ascii="Palatino Linotype" w:hAnsi="Palatino Linotype" w:cs="Times New Roman"/>
                <w:b/>
              </w:rPr>
            </w:pPr>
          </w:p>
          <w:p w14:paraId="73254EAB"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Luis Gustavo Parra Noriega</w:t>
            </w:r>
          </w:p>
          <w:p w14:paraId="7947E1CB"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Comisionado</w:t>
            </w:r>
          </w:p>
          <w:p w14:paraId="55AE0EDF"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(Rúbrica)</w:t>
            </w:r>
          </w:p>
        </w:tc>
      </w:tr>
      <w:tr w:rsidR="00D80AE5" w14:paraId="76223540" w14:textId="77777777" w:rsidTr="00D80AE5">
        <w:trPr>
          <w:trHeight w:val="1736"/>
        </w:trPr>
        <w:tc>
          <w:tcPr>
            <w:tcW w:w="8758" w:type="dxa"/>
            <w:gridSpan w:val="2"/>
            <w:vAlign w:val="center"/>
          </w:tcPr>
          <w:p w14:paraId="14660897" w14:textId="77777777" w:rsidR="00D80AE5" w:rsidRDefault="00D80AE5">
            <w:pPr>
              <w:spacing w:line="360" w:lineRule="auto"/>
              <w:jc w:val="center"/>
              <w:rPr>
                <w:rFonts w:ascii="Palatino Linotype" w:hAnsi="Palatino Linotype" w:cs="Times New Roman"/>
                <w:b/>
              </w:rPr>
            </w:pPr>
          </w:p>
          <w:p w14:paraId="296443AD" w14:textId="77777777" w:rsidR="00D80AE5" w:rsidRDefault="00D80AE5">
            <w:pPr>
              <w:spacing w:line="360" w:lineRule="auto"/>
              <w:jc w:val="center"/>
              <w:rPr>
                <w:rFonts w:ascii="Palatino Linotype" w:hAnsi="Palatino Linotype" w:cs="Times New Roman"/>
                <w:b/>
              </w:rPr>
            </w:pPr>
          </w:p>
          <w:p w14:paraId="7FF9B4CA" w14:textId="77777777" w:rsidR="00D80AE5" w:rsidRDefault="00D80AE5">
            <w:pPr>
              <w:spacing w:line="360" w:lineRule="auto"/>
              <w:jc w:val="center"/>
              <w:rPr>
                <w:rFonts w:ascii="Palatino Linotype" w:hAnsi="Palatino Linotype" w:cs="Times New Roman"/>
                <w:b/>
              </w:rPr>
            </w:pPr>
          </w:p>
          <w:p w14:paraId="206BA08E" w14:textId="77777777" w:rsidR="00D80AE5" w:rsidRDefault="00D80AE5">
            <w:pPr>
              <w:spacing w:line="360" w:lineRule="auto"/>
              <w:jc w:val="center"/>
              <w:rPr>
                <w:rFonts w:ascii="Palatino Linotype" w:hAnsi="Palatino Linotype" w:cs="Times New Roman"/>
                <w:b/>
              </w:rPr>
            </w:pPr>
          </w:p>
          <w:p w14:paraId="06850DE1" w14:textId="77777777" w:rsidR="00D80AE5" w:rsidRDefault="00D80AE5">
            <w:pPr>
              <w:spacing w:line="360" w:lineRule="auto"/>
              <w:jc w:val="center"/>
              <w:rPr>
                <w:rFonts w:ascii="Palatino Linotype" w:hAnsi="Palatino Linotype" w:cs="Times New Roman"/>
                <w:b/>
              </w:rPr>
            </w:pPr>
            <w:r>
              <w:rPr>
                <w:rFonts w:ascii="Palatino Linotype" w:hAnsi="Palatino Linotype" w:cs="Times New Roman"/>
                <w:b/>
              </w:rPr>
              <w:t>Alexis Tapia Ramírez</w:t>
            </w:r>
          </w:p>
          <w:p w14:paraId="397235E6"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Secretario Técnico del Pleno</w:t>
            </w:r>
          </w:p>
          <w:p w14:paraId="2999A7CA" w14:textId="77777777" w:rsidR="00D80AE5" w:rsidRDefault="00D80AE5">
            <w:pPr>
              <w:spacing w:line="360" w:lineRule="auto"/>
              <w:jc w:val="center"/>
              <w:rPr>
                <w:rFonts w:ascii="Palatino Linotype" w:hAnsi="Palatino Linotype" w:cs="Times New Roman"/>
              </w:rPr>
            </w:pPr>
            <w:r>
              <w:rPr>
                <w:rFonts w:ascii="Palatino Linotype" w:hAnsi="Palatino Linotype" w:cs="Times New Roman"/>
              </w:rPr>
              <w:t>(Rúbrica)</w:t>
            </w:r>
          </w:p>
          <w:p w14:paraId="6D8A8521" w14:textId="77777777" w:rsidR="00D80AE5" w:rsidRDefault="00D80AE5">
            <w:pPr>
              <w:spacing w:line="360" w:lineRule="auto"/>
              <w:jc w:val="center"/>
              <w:rPr>
                <w:rFonts w:ascii="Palatino Linotype" w:hAnsi="Palatino Linotype" w:cs="Times New Roman"/>
              </w:rPr>
            </w:pPr>
          </w:p>
        </w:tc>
      </w:tr>
    </w:tbl>
    <w:p w14:paraId="1961D89B" w14:textId="19492319" w:rsidR="00D80AE5" w:rsidRDefault="00D80AE5" w:rsidP="00D80AE5">
      <w:pPr>
        <w:spacing w:line="360" w:lineRule="auto"/>
        <w:jc w:val="both"/>
        <w:rPr>
          <w:rFonts w:ascii="Palatino Linotype" w:eastAsia="Calibri" w:hAnsi="Palatino Linotype" w:cs="Arial"/>
          <w:b/>
          <w:lang w:val="es-MX"/>
        </w:rPr>
      </w:pPr>
      <w:r>
        <w:rPr>
          <w:rFonts w:ascii="Palatino Linotype" w:eastAsia="Times New Roman" w:hAnsi="Palatino Linotype" w:cs="Arial"/>
          <w:color w:val="000000" w:themeColor="text1"/>
        </w:rPr>
        <w:t xml:space="preserve">Esta hoja corresponde a la resolución de veinticuatro (24) de octubre de dos mil </w:t>
      </w:r>
      <w:r>
        <w:rPr>
          <w:rFonts w:ascii="Palatino Linotype" w:eastAsia="Calibri" w:hAnsi="Palatino Linotype" w:cs="Arial"/>
          <w:lang w:val="es-ES"/>
        </w:rPr>
        <w:t>dieciocho</w:t>
      </w:r>
      <w:r>
        <w:rPr>
          <w:rFonts w:ascii="Palatino Linotype" w:eastAsia="Times New Roman" w:hAnsi="Palatino Linotype" w:cs="Arial"/>
          <w:color w:val="000000" w:themeColor="text1"/>
        </w:rPr>
        <w:t xml:space="preserve">, emitida en el recurso de revisión </w:t>
      </w:r>
      <w:r>
        <w:rPr>
          <w:rFonts w:ascii="Palatino Linotype" w:hAnsi="Palatino Linotype" w:cs="Arial"/>
          <w:b/>
          <w:bCs/>
        </w:rPr>
        <w:t>03031/INFOEM/IP/RR/2018</w:t>
      </w:r>
      <w:r w:rsidR="001B6DD8">
        <w:rPr>
          <w:rFonts w:ascii="Palatino Linotype" w:eastAsia="Times New Roman" w:hAnsi="Palatino Linotype" w:cs="Arial"/>
          <w:color w:val="000000" w:themeColor="text1"/>
        </w:rPr>
        <w:t xml:space="preserve"> y acumulados. </w:t>
      </w:r>
    </w:p>
    <w:p w14:paraId="12846A4F" w14:textId="77777777" w:rsidR="00D80AE5" w:rsidRPr="00D80AE5" w:rsidRDefault="00D80AE5" w:rsidP="007B0B2A">
      <w:pPr>
        <w:spacing w:line="360" w:lineRule="auto"/>
        <w:jc w:val="both"/>
        <w:rPr>
          <w:rFonts w:ascii="Palatino Linotype" w:eastAsia="MS Mincho" w:hAnsi="Palatino Linotype" w:cs="Times New Roman"/>
          <w:color w:val="000000" w:themeColor="text1"/>
        </w:rPr>
      </w:pPr>
      <w:bookmarkStart w:id="203" w:name="_GoBack"/>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sectPr w:rsidR="00D80AE5" w:rsidRPr="00D80AE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2B660" w14:textId="77777777" w:rsidR="0031521A" w:rsidRDefault="0031521A" w:rsidP="00587366">
      <w:r>
        <w:separator/>
      </w:r>
    </w:p>
  </w:endnote>
  <w:endnote w:type="continuationSeparator" w:id="0">
    <w:p w14:paraId="4D923EF4" w14:textId="77777777" w:rsidR="0031521A" w:rsidRDefault="003152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C6657" w:rsidRPr="00883450" w:rsidRDefault="007C665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41C8">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41C8">
              <w:rPr>
                <w:rFonts w:ascii="Palatino Linotype" w:hAnsi="Palatino Linotype"/>
                <w:b/>
                <w:bCs/>
                <w:noProof/>
                <w:sz w:val="22"/>
                <w:szCs w:val="20"/>
              </w:rPr>
              <w:t>75</w:t>
            </w:r>
            <w:r w:rsidRPr="00883450">
              <w:rPr>
                <w:rFonts w:ascii="Palatino Linotype" w:hAnsi="Palatino Linotype"/>
                <w:b/>
                <w:bCs/>
                <w:sz w:val="22"/>
                <w:szCs w:val="20"/>
              </w:rPr>
              <w:fldChar w:fldCharType="end"/>
            </w:r>
          </w:p>
        </w:sdtContent>
      </w:sdt>
    </w:sdtContent>
  </w:sdt>
  <w:p w14:paraId="6243EC1B" w14:textId="77777777" w:rsidR="007C6657" w:rsidRDefault="007C66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C6657" w:rsidRPr="00883450" w:rsidRDefault="007C665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41C8" w:rsidRPr="001941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41C8" w:rsidRPr="001941C8">
      <w:rPr>
        <w:rFonts w:ascii="Palatino Linotype" w:hAnsi="Palatino Linotype"/>
        <w:noProof/>
        <w:sz w:val="22"/>
        <w:szCs w:val="22"/>
        <w:lang w:val="es-ES"/>
      </w:rPr>
      <w:t>75</w:t>
    </w:r>
    <w:r w:rsidRPr="00883450">
      <w:rPr>
        <w:rFonts w:ascii="Palatino Linotype" w:hAnsi="Palatino Linotype"/>
        <w:sz w:val="22"/>
        <w:szCs w:val="22"/>
      </w:rPr>
      <w:fldChar w:fldCharType="end"/>
    </w:r>
  </w:p>
  <w:p w14:paraId="5F5C4865" w14:textId="77777777" w:rsidR="007C6657" w:rsidRPr="00883450" w:rsidRDefault="007C665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3C2AB" w14:textId="77777777" w:rsidR="0031521A" w:rsidRDefault="0031521A" w:rsidP="00587366">
      <w:r>
        <w:separator/>
      </w:r>
    </w:p>
  </w:footnote>
  <w:footnote w:type="continuationSeparator" w:id="0">
    <w:p w14:paraId="63B2C283" w14:textId="77777777" w:rsidR="0031521A" w:rsidRDefault="0031521A" w:rsidP="00587366">
      <w:r>
        <w:continuationSeparator/>
      </w:r>
    </w:p>
  </w:footnote>
  <w:footnote w:id="1">
    <w:p w14:paraId="117027BB" w14:textId="77777777" w:rsidR="007C6657" w:rsidRPr="00F75272" w:rsidRDefault="007C6657"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E64983A" w14:textId="77777777" w:rsidR="007C6657" w:rsidRDefault="007C6657" w:rsidP="00B91E03">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3">
    <w:p w14:paraId="7A929CCA" w14:textId="77777777" w:rsidR="007C6657" w:rsidRDefault="007C6657" w:rsidP="00766545">
      <w:pPr>
        <w:pStyle w:val="Textonotapie"/>
      </w:pPr>
      <w:r>
        <w:rPr>
          <w:rStyle w:val="Refdenotaalpie"/>
        </w:rPr>
        <w:footnoteRef/>
      </w:r>
      <w:r>
        <w:t xml:space="preserve"> Ley de Transparencia y Acceso a la Información Pública del Estado de México y Municipios. Artículo 9. …</w:t>
      </w:r>
    </w:p>
    <w:p w14:paraId="6595D855" w14:textId="77777777" w:rsidR="007C6657" w:rsidRDefault="007C6657" w:rsidP="00766545">
      <w:pPr>
        <w:pStyle w:val="Textonotapie"/>
      </w:pPr>
      <w:r>
        <w:t xml:space="preserve">I. Certeza: Principio que otorga seguridad y certidumbre jurídica a los particulares, en virtud de que permite conocer si las acciones del Instituto son apegadas </w:t>
      </w:r>
    </w:p>
  </w:footnote>
  <w:footnote w:id="4">
    <w:p w14:paraId="742DACFE" w14:textId="77777777" w:rsidR="007C6657" w:rsidRPr="00DB1B56" w:rsidRDefault="007C6657" w:rsidP="00771B3C">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14:paraId="1752928C" w14:textId="77777777" w:rsidR="007C6657" w:rsidRDefault="007C6657" w:rsidP="00771B3C">
      <w:pPr>
        <w:pStyle w:val="Textonotapie"/>
      </w:pPr>
      <w:r>
        <w:t>…</w:t>
      </w:r>
    </w:p>
    <w:p w14:paraId="55CCCB84" w14:textId="77777777" w:rsidR="007C6657" w:rsidRPr="00DB1B56" w:rsidRDefault="007C6657" w:rsidP="00771B3C">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5">
    <w:p w14:paraId="0852BBDB" w14:textId="77777777" w:rsidR="007C6657" w:rsidRDefault="007C6657" w:rsidP="00430358">
      <w:pPr>
        <w:pStyle w:val="Textonotapie"/>
      </w:pPr>
      <w:r>
        <w:rPr>
          <w:rStyle w:val="Refdenotaalpie"/>
        </w:rPr>
        <w:footnoteRef/>
      </w:r>
      <w:r>
        <w:t xml:space="preserve"> Convención Americana sobre Derechos Humanos. Artículo 13.</w:t>
      </w:r>
    </w:p>
  </w:footnote>
  <w:footnote w:id="6">
    <w:p w14:paraId="68FD6E56" w14:textId="77777777" w:rsidR="007C6657" w:rsidRDefault="007C6657" w:rsidP="00430358">
      <w:pPr>
        <w:pStyle w:val="Textonotapie"/>
      </w:pPr>
      <w:r>
        <w:rPr>
          <w:rStyle w:val="Refdenotaalpie"/>
        </w:rPr>
        <w:footnoteRef/>
      </w:r>
      <w:r>
        <w:t xml:space="preserve"> Constitución Política de los Estados Unidos Mexicanos. Artículo sexto, sección A, Fracción I.</w:t>
      </w:r>
    </w:p>
  </w:footnote>
  <w:footnote w:id="7">
    <w:p w14:paraId="5D7ED8C5" w14:textId="77777777" w:rsidR="007C6657" w:rsidRDefault="007C6657" w:rsidP="0043035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664EDD3F" w14:textId="77777777" w:rsidR="007C6657" w:rsidRDefault="007C6657" w:rsidP="00430358">
      <w:pPr>
        <w:pStyle w:val="Textonotapie"/>
      </w:pPr>
      <w:r>
        <w:rPr>
          <w:rStyle w:val="Refdenotaalpie"/>
        </w:rPr>
        <w:footnoteRef/>
      </w:r>
      <w:r>
        <w:t xml:space="preserve"> Ibídem. Párr. 87.</w:t>
      </w:r>
    </w:p>
  </w:footnote>
  <w:footnote w:id="9">
    <w:p w14:paraId="7A8AB85D" w14:textId="77777777" w:rsidR="007C6657" w:rsidRDefault="007C6657" w:rsidP="00430358">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14:paraId="79049E9E" w14:textId="77777777" w:rsidR="007C6657" w:rsidRPr="001D5FB5" w:rsidRDefault="007C6657" w:rsidP="006B3B6D">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11">
    <w:p w14:paraId="5200B306" w14:textId="77777777" w:rsidR="007C6657" w:rsidRDefault="007C6657" w:rsidP="000B08E4">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2">
    <w:p w14:paraId="738E5EE0" w14:textId="77777777" w:rsidR="007C6657" w:rsidRPr="00034B44" w:rsidRDefault="007C6657"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7C6657" w:rsidRPr="00034B44" w:rsidRDefault="007C6657" w:rsidP="00EE32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3">
    <w:p w14:paraId="5DFDAC49" w14:textId="77777777" w:rsidR="007C6657" w:rsidRPr="00034B44" w:rsidRDefault="007C6657"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4">
    <w:p w14:paraId="67C753EB" w14:textId="77777777" w:rsidR="007C6657" w:rsidRPr="00034B44" w:rsidRDefault="007C6657"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7C6657" w:rsidRPr="00034B44" w:rsidRDefault="007C6657"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7C6657" w:rsidRPr="00034B44" w:rsidRDefault="007C6657"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5">
    <w:p w14:paraId="2ED23019" w14:textId="77777777" w:rsidR="007C6657" w:rsidRPr="00034B44" w:rsidRDefault="007C6657"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6">
    <w:p w14:paraId="508C0998" w14:textId="77777777" w:rsidR="007C6657" w:rsidRPr="00034B44" w:rsidRDefault="007C6657"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7C6657" w:rsidRPr="00034B44" w:rsidRDefault="007C6657"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7C6657" w:rsidRPr="00034B44" w:rsidRDefault="007C6657"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C6657" w:rsidRDefault="007C6657" w:rsidP="001C6012">
    <w:pPr>
      <w:pStyle w:val="Encabezado"/>
      <w:tabs>
        <w:tab w:val="clear" w:pos="4252"/>
        <w:tab w:val="clear" w:pos="8504"/>
        <w:tab w:val="left" w:pos="8460"/>
      </w:tabs>
    </w:pPr>
    <w:r>
      <w:tab/>
    </w:r>
  </w:p>
  <w:p w14:paraId="64F5F23E" w14:textId="390690E5" w:rsidR="007C6657" w:rsidRDefault="007C6657">
    <w:pPr>
      <w:pStyle w:val="Encabezado"/>
    </w:pPr>
  </w:p>
  <w:tbl>
    <w:tblPr>
      <w:tblStyle w:val="Tablaconcuadrcula"/>
      <w:tblW w:w="72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94"/>
    </w:tblGrid>
    <w:tr w:rsidR="007C6657" w:rsidRPr="00674A46" w14:paraId="07F2896E" w14:textId="77777777" w:rsidTr="00C34369">
      <w:trPr>
        <w:trHeight w:val="138"/>
        <w:jc w:val="right"/>
      </w:trPr>
      <w:tc>
        <w:tcPr>
          <w:tcW w:w="2835" w:type="dxa"/>
          <w:vAlign w:val="center"/>
        </w:tcPr>
        <w:p w14:paraId="4A5B1974" w14:textId="267F0F42" w:rsidR="007C6657" w:rsidRPr="00674A46" w:rsidRDefault="007C6657"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394" w:type="dxa"/>
          <w:vAlign w:val="center"/>
        </w:tcPr>
        <w:p w14:paraId="3A05B4B6" w14:textId="5D7C6698" w:rsidR="007C6657" w:rsidRPr="00674A46" w:rsidRDefault="007C6657" w:rsidP="00E66073">
          <w:pPr>
            <w:pStyle w:val="Encabezado"/>
            <w:rPr>
              <w:rFonts w:ascii="Palatino Linotype" w:hAnsi="Palatino Linotype"/>
              <w:b/>
              <w:sz w:val="22"/>
              <w:szCs w:val="22"/>
            </w:rPr>
          </w:pPr>
          <w:r>
            <w:rPr>
              <w:rFonts w:ascii="Palatino Linotype" w:hAnsi="Palatino Linotype" w:cs="Arial"/>
              <w:b/>
              <w:bCs/>
              <w:sz w:val="22"/>
              <w:szCs w:val="22"/>
              <w:lang w:eastAsia="es-MX"/>
            </w:rPr>
            <w:t>03031/INFOEM/IP/RR/2018 y acumulados</w:t>
          </w:r>
        </w:p>
      </w:tc>
    </w:tr>
    <w:tr w:rsidR="007C6657" w:rsidRPr="00674A46" w14:paraId="1B5D8690" w14:textId="77777777" w:rsidTr="00C34369">
      <w:trPr>
        <w:trHeight w:val="233"/>
        <w:jc w:val="right"/>
      </w:trPr>
      <w:tc>
        <w:tcPr>
          <w:tcW w:w="2835" w:type="dxa"/>
          <w:vAlign w:val="center"/>
        </w:tcPr>
        <w:p w14:paraId="3903F2C6" w14:textId="0AB19AD8" w:rsidR="007C6657" w:rsidRPr="00674A46" w:rsidRDefault="007C6657"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4394" w:type="dxa"/>
          <w:vAlign w:val="center"/>
        </w:tcPr>
        <w:p w14:paraId="03C799A2" w14:textId="0FCDF2F2" w:rsidR="007C6657" w:rsidRPr="00B75F20" w:rsidRDefault="007C6657"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7C6657" w:rsidRPr="00674A46" w14:paraId="095EB01B" w14:textId="77777777" w:rsidTr="00C34369">
      <w:trPr>
        <w:trHeight w:val="321"/>
        <w:jc w:val="right"/>
      </w:trPr>
      <w:tc>
        <w:tcPr>
          <w:tcW w:w="2835" w:type="dxa"/>
          <w:vAlign w:val="center"/>
        </w:tcPr>
        <w:p w14:paraId="6E000A51" w14:textId="33AFA024" w:rsidR="007C6657" w:rsidRPr="00674A46" w:rsidRDefault="007C6657"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394" w:type="dxa"/>
          <w:vAlign w:val="center"/>
        </w:tcPr>
        <w:p w14:paraId="07560085" w14:textId="1D387636" w:rsidR="007C6657" w:rsidRPr="00674A46" w:rsidRDefault="007C6657"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C6657" w:rsidRDefault="007C665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C6657" w:rsidRDefault="007C6657"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7C6657" w:rsidRPr="00674A46" w14:paraId="0A3256F2" w14:textId="77777777" w:rsidTr="000C1C1E">
      <w:trPr>
        <w:trHeight w:val="138"/>
      </w:trPr>
      <w:tc>
        <w:tcPr>
          <w:tcW w:w="2556" w:type="dxa"/>
          <w:vAlign w:val="center"/>
        </w:tcPr>
        <w:p w14:paraId="3D80769D" w14:textId="49566D4A" w:rsidR="007C6657" w:rsidRPr="00674A46" w:rsidRDefault="007C6657" w:rsidP="0095468B">
          <w:pPr>
            <w:rPr>
              <w:rFonts w:ascii="Palatino Linotype" w:hAnsi="Palatino Linotype"/>
              <w:b/>
              <w:sz w:val="22"/>
              <w:szCs w:val="22"/>
            </w:rPr>
          </w:pPr>
          <w:r>
            <w:rPr>
              <w:rFonts w:ascii="Palatino Linotype" w:hAnsi="Palatino Linotype"/>
              <w:b/>
              <w:sz w:val="22"/>
              <w:szCs w:val="22"/>
            </w:rPr>
            <w:t>Recurso de Revisión:</w:t>
          </w:r>
        </w:p>
      </w:tc>
      <w:tc>
        <w:tcPr>
          <w:tcW w:w="3686" w:type="dxa"/>
          <w:vAlign w:val="center"/>
        </w:tcPr>
        <w:p w14:paraId="0453495E" w14:textId="177EAE26" w:rsidR="007C6657" w:rsidRPr="00674A46" w:rsidRDefault="007C6657" w:rsidP="000813F6">
          <w:pPr>
            <w:pStyle w:val="Encabezado"/>
            <w:rPr>
              <w:rFonts w:ascii="Palatino Linotype" w:hAnsi="Palatino Linotype"/>
              <w:b/>
              <w:sz w:val="22"/>
              <w:szCs w:val="22"/>
            </w:rPr>
          </w:pPr>
          <w:r>
            <w:rPr>
              <w:rFonts w:ascii="Palatino Linotype" w:hAnsi="Palatino Linotype" w:cs="Arial"/>
              <w:b/>
              <w:bCs/>
              <w:sz w:val="22"/>
              <w:szCs w:val="22"/>
              <w:lang w:eastAsia="es-MX"/>
            </w:rPr>
            <w:t>03031/INFOEM/IP/RR/2018 y acumulados</w:t>
          </w:r>
        </w:p>
      </w:tc>
    </w:tr>
    <w:tr w:rsidR="007C6657" w:rsidRPr="00B75F20" w14:paraId="128C8B3C" w14:textId="77777777" w:rsidTr="000C1C1E">
      <w:trPr>
        <w:trHeight w:val="233"/>
      </w:trPr>
      <w:tc>
        <w:tcPr>
          <w:tcW w:w="2556" w:type="dxa"/>
          <w:vAlign w:val="center"/>
        </w:tcPr>
        <w:p w14:paraId="483E3371" w14:textId="378D0758" w:rsidR="007C6657" w:rsidRPr="00674A46" w:rsidRDefault="007C6657" w:rsidP="0095468B">
          <w:pPr>
            <w:rPr>
              <w:rFonts w:ascii="Palatino Linotype" w:hAnsi="Palatino Linotype"/>
              <w:b/>
              <w:sz w:val="22"/>
              <w:szCs w:val="22"/>
            </w:rPr>
          </w:pPr>
          <w:r>
            <w:rPr>
              <w:rFonts w:ascii="Palatino Linotype" w:hAnsi="Palatino Linotype"/>
              <w:b/>
              <w:sz w:val="22"/>
              <w:szCs w:val="22"/>
            </w:rPr>
            <w:t xml:space="preserve">Recurrente: </w:t>
          </w:r>
        </w:p>
      </w:tc>
      <w:tc>
        <w:tcPr>
          <w:tcW w:w="3686" w:type="dxa"/>
        </w:tcPr>
        <w:p w14:paraId="1548525E" w14:textId="363CAC4D" w:rsidR="007C6657" w:rsidRPr="00B75F20" w:rsidRDefault="00193C30" w:rsidP="00472C41">
          <w:pPr>
            <w:pStyle w:val="Encabezado"/>
            <w:rPr>
              <w:rFonts w:ascii="Palatino Linotype" w:hAnsi="Palatino Linotype"/>
              <w:b/>
              <w:sz w:val="22"/>
              <w:szCs w:val="22"/>
            </w:rPr>
          </w:pPr>
          <w:r w:rsidRPr="00193C30">
            <w:rPr>
              <w:rFonts w:ascii="Palatino Linotype" w:hAnsi="Palatino Linotype"/>
              <w:b/>
              <w:sz w:val="22"/>
              <w:szCs w:val="22"/>
              <w:highlight w:val="black"/>
            </w:rPr>
            <w:t>------------------------------------------</w:t>
          </w:r>
        </w:p>
      </w:tc>
    </w:tr>
    <w:tr w:rsidR="007C6657" w:rsidRPr="00674A46" w14:paraId="41BE0704" w14:textId="77777777" w:rsidTr="000C1C1E">
      <w:trPr>
        <w:trHeight w:val="321"/>
      </w:trPr>
      <w:tc>
        <w:tcPr>
          <w:tcW w:w="2556" w:type="dxa"/>
          <w:vAlign w:val="center"/>
        </w:tcPr>
        <w:p w14:paraId="34C64148" w14:textId="45472199" w:rsidR="007C6657" w:rsidRPr="00674A46" w:rsidRDefault="007C6657" w:rsidP="0095468B">
          <w:pPr>
            <w:rPr>
              <w:rFonts w:ascii="Palatino Linotype" w:hAnsi="Palatino Linotype"/>
              <w:b/>
              <w:sz w:val="22"/>
              <w:szCs w:val="22"/>
            </w:rPr>
          </w:pPr>
          <w:r>
            <w:rPr>
              <w:rFonts w:ascii="Palatino Linotype" w:hAnsi="Palatino Linotype"/>
              <w:b/>
              <w:sz w:val="22"/>
              <w:szCs w:val="22"/>
            </w:rPr>
            <w:t xml:space="preserve">Sujeto Obligado: </w:t>
          </w:r>
        </w:p>
      </w:tc>
      <w:tc>
        <w:tcPr>
          <w:tcW w:w="3686" w:type="dxa"/>
          <w:vAlign w:val="center"/>
        </w:tcPr>
        <w:p w14:paraId="34C341BF" w14:textId="4B86A769" w:rsidR="007C6657" w:rsidRPr="00674A46" w:rsidRDefault="007C6657"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7C6657" w:rsidRPr="00674A46" w14:paraId="0C8B6193" w14:textId="77777777" w:rsidTr="000C1C1E">
      <w:trPr>
        <w:trHeight w:val="321"/>
      </w:trPr>
      <w:tc>
        <w:tcPr>
          <w:tcW w:w="2556" w:type="dxa"/>
          <w:vAlign w:val="center"/>
        </w:tcPr>
        <w:p w14:paraId="321FFAFF" w14:textId="4B699119" w:rsidR="007C6657" w:rsidRPr="00674A46" w:rsidRDefault="007C6657" w:rsidP="0095468B">
          <w:pPr>
            <w:rPr>
              <w:rFonts w:ascii="Palatino Linotype" w:hAnsi="Palatino Linotype"/>
              <w:b/>
              <w:sz w:val="22"/>
              <w:szCs w:val="22"/>
            </w:rPr>
          </w:pPr>
          <w:r>
            <w:rPr>
              <w:rFonts w:ascii="Palatino Linotype" w:hAnsi="Palatino Linotype"/>
              <w:b/>
              <w:sz w:val="22"/>
              <w:szCs w:val="22"/>
            </w:rPr>
            <w:t xml:space="preserve">Comisionado Ponente: </w:t>
          </w:r>
        </w:p>
      </w:tc>
      <w:tc>
        <w:tcPr>
          <w:tcW w:w="3686" w:type="dxa"/>
          <w:vAlign w:val="center"/>
        </w:tcPr>
        <w:p w14:paraId="0FECDA9D" w14:textId="77777777" w:rsidR="007C6657" w:rsidRPr="00674A46" w:rsidRDefault="007C665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C6657" w:rsidRDefault="007C665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CD27"/>
      </v:shape>
    </w:pict>
  </w:numPicBullet>
  <w:abstractNum w:abstractNumId="0">
    <w:nsid w:val="FFFFFF83"/>
    <w:multiLevelType w:val="singleLevel"/>
    <w:tmpl w:val="112897D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6642E8"/>
    <w:multiLevelType w:val="hybridMultilevel"/>
    <w:tmpl w:val="3FFE651E"/>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AC2D99"/>
    <w:multiLevelType w:val="hybridMultilevel"/>
    <w:tmpl w:val="E530E0C0"/>
    <w:lvl w:ilvl="0" w:tplc="EF9CD61E">
      <w:start w:val="1"/>
      <w:numFmt w:val="lowerLetter"/>
      <w:lvlText w:val="%1)"/>
      <w:lvlJc w:val="left"/>
      <w:pPr>
        <w:ind w:left="938" w:hanging="360"/>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5">
    <w:nsid w:val="37A90EA4"/>
    <w:multiLevelType w:val="hybridMultilevel"/>
    <w:tmpl w:val="C486D8A2"/>
    <w:lvl w:ilvl="0" w:tplc="5BCC2990">
      <w:start w:val="75"/>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7">
    <w:nsid w:val="53A4078A"/>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DD1377"/>
    <w:multiLevelType w:val="hybridMultilevel"/>
    <w:tmpl w:val="DB3E889C"/>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66B582C"/>
    <w:multiLevelType w:val="hybridMultilevel"/>
    <w:tmpl w:val="41DE3ED8"/>
    <w:lvl w:ilvl="0" w:tplc="358CAB1E">
      <w:start w:val="1"/>
      <w:numFmt w:val="lowerLetter"/>
      <w:lvlText w:val="%1)"/>
      <w:lvlJc w:val="left"/>
      <w:pPr>
        <w:ind w:left="644" w:hanging="360"/>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2">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9480F65"/>
    <w:multiLevelType w:val="hybridMultilevel"/>
    <w:tmpl w:val="E9BEA1C4"/>
    <w:lvl w:ilvl="0" w:tplc="87727FAC">
      <w:start w:val="1"/>
      <w:numFmt w:val="lowerLetter"/>
      <w:lvlText w:val="%1)"/>
      <w:lvlJc w:val="left"/>
      <w:pPr>
        <w:ind w:left="720" w:hanging="360"/>
      </w:pPr>
      <w:rPr>
        <w:rFonts w:ascii="Palatino Linotype" w:eastAsiaTheme="minorEastAsia"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6"/>
  </w:num>
  <w:num w:numId="5">
    <w:abstractNumId w:val="4"/>
  </w:num>
  <w:num w:numId="6">
    <w:abstractNumId w:val="1"/>
  </w:num>
  <w:num w:numId="7">
    <w:abstractNumId w:val="2"/>
  </w:num>
  <w:num w:numId="8">
    <w:abstractNumId w:val="9"/>
  </w:num>
  <w:num w:numId="9">
    <w:abstractNumId w:val="13"/>
  </w:num>
  <w:num w:numId="10">
    <w:abstractNumId w:val="0"/>
  </w:num>
  <w:num w:numId="11">
    <w:abstractNumId w:val="7"/>
  </w:num>
  <w:num w:numId="12">
    <w:abstractNumId w:val="11"/>
  </w:num>
  <w:num w:numId="13">
    <w:abstractNumId w:val="5"/>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3D3"/>
    <w:rsid w:val="000211F8"/>
    <w:rsid w:val="00027EA9"/>
    <w:rsid w:val="00027EF7"/>
    <w:rsid w:val="0003063D"/>
    <w:rsid w:val="000313DA"/>
    <w:rsid w:val="00031F10"/>
    <w:rsid w:val="000321E2"/>
    <w:rsid w:val="00032493"/>
    <w:rsid w:val="000353D8"/>
    <w:rsid w:val="0004193F"/>
    <w:rsid w:val="00042380"/>
    <w:rsid w:val="0004246E"/>
    <w:rsid w:val="00042AFA"/>
    <w:rsid w:val="00043987"/>
    <w:rsid w:val="0004686A"/>
    <w:rsid w:val="000468E2"/>
    <w:rsid w:val="0005237C"/>
    <w:rsid w:val="000525AF"/>
    <w:rsid w:val="00052A3C"/>
    <w:rsid w:val="00054A03"/>
    <w:rsid w:val="00056A79"/>
    <w:rsid w:val="000572EE"/>
    <w:rsid w:val="00061344"/>
    <w:rsid w:val="00062379"/>
    <w:rsid w:val="000631D9"/>
    <w:rsid w:val="000647ED"/>
    <w:rsid w:val="00064A37"/>
    <w:rsid w:val="00064B95"/>
    <w:rsid w:val="000652F1"/>
    <w:rsid w:val="0006548A"/>
    <w:rsid w:val="0006608C"/>
    <w:rsid w:val="00067F29"/>
    <w:rsid w:val="000700A4"/>
    <w:rsid w:val="00072FC4"/>
    <w:rsid w:val="000775F3"/>
    <w:rsid w:val="000800AC"/>
    <w:rsid w:val="000813F6"/>
    <w:rsid w:val="00082D11"/>
    <w:rsid w:val="0008542A"/>
    <w:rsid w:val="00085BFA"/>
    <w:rsid w:val="0008694B"/>
    <w:rsid w:val="00090D6F"/>
    <w:rsid w:val="00090DBA"/>
    <w:rsid w:val="00095A3E"/>
    <w:rsid w:val="0009781D"/>
    <w:rsid w:val="000A09F7"/>
    <w:rsid w:val="000A319B"/>
    <w:rsid w:val="000A3932"/>
    <w:rsid w:val="000A3F90"/>
    <w:rsid w:val="000A4932"/>
    <w:rsid w:val="000A4E44"/>
    <w:rsid w:val="000A5B93"/>
    <w:rsid w:val="000A77ED"/>
    <w:rsid w:val="000B0370"/>
    <w:rsid w:val="000B08E4"/>
    <w:rsid w:val="000B19FB"/>
    <w:rsid w:val="000B38FC"/>
    <w:rsid w:val="000B5D79"/>
    <w:rsid w:val="000C0061"/>
    <w:rsid w:val="000C0663"/>
    <w:rsid w:val="000C10B9"/>
    <w:rsid w:val="000C1C1E"/>
    <w:rsid w:val="000C23C2"/>
    <w:rsid w:val="000C2E5F"/>
    <w:rsid w:val="000C3861"/>
    <w:rsid w:val="000C4A8E"/>
    <w:rsid w:val="000C5A04"/>
    <w:rsid w:val="000C5AA7"/>
    <w:rsid w:val="000C5ABF"/>
    <w:rsid w:val="000C5AF7"/>
    <w:rsid w:val="000D0855"/>
    <w:rsid w:val="000D09C0"/>
    <w:rsid w:val="000D1E0F"/>
    <w:rsid w:val="000D20DD"/>
    <w:rsid w:val="000D3275"/>
    <w:rsid w:val="000D5227"/>
    <w:rsid w:val="000D5A1D"/>
    <w:rsid w:val="000D61AC"/>
    <w:rsid w:val="000D7369"/>
    <w:rsid w:val="000D79A4"/>
    <w:rsid w:val="000D7A50"/>
    <w:rsid w:val="000E07DC"/>
    <w:rsid w:val="000E1E37"/>
    <w:rsid w:val="000E2665"/>
    <w:rsid w:val="000E5449"/>
    <w:rsid w:val="000E58AD"/>
    <w:rsid w:val="000F0705"/>
    <w:rsid w:val="000F0CD8"/>
    <w:rsid w:val="000F2EDD"/>
    <w:rsid w:val="00100DDD"/>
    <w:rsid w:val="00102447"/>
    <w:rsid w:val="00102F9E"/>
    <w:rsid w:val="00103888"/>
    <w:rsid w:val="00105CF9"/>
    <w:rsid w:val="00107499"/>
    <w:rsid w:val="00107557"/>
    <w:rsid w:val="00110A8E"/>
    <w:rsid w:val="0011167C"/>
    <w:rsid w:val="001125C5"/>
    <w:rsid w:val="00112B02"/>
    <w:rsid w:val="00114A21"/>
    <w:rsid w:val="00115F0F"/>
    <w:rsid w:val="0012006D"/>
    <w:rsid w:val="001212F2"/>
    <w:rsid w:val="00121D5D"/>
    <w:rsid w:val="0012426F"/>
    <w:rsid w:val="001253D1"/>
    <w:rsid w:val="00126619"/>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052"/>
    <w:rsid w:val="0015165B"/>
    <w:rsid w:val="0015354C"/>
    <w:rsid w:val="00153833"/>
    <w:rsid w:val="0015466E"/>
    <w:rsid w:val="00154765"/>
    <w:rsid w:val="00154EF0"/>
    <w:rsid w:val="00155E24"/>
    <w:rsid w:val="00156A23"/>
    <w:rsid w:val="00157CD2"/>
    <w:rsid w:val="001631ED"/>
    <w:rsid w:val="001648EE"/>
    <w:rsid w:val="00164B65"/>
    <w:rsid w:val="00166794"/>
    <w:rsid w:val="001734A2"/>
    <w:rsid w:val="00173CF7"/>
    <w:rsid w:val="0017692E"/>
    <w:rsid w:val="00176CA6"/>
    <w:rsid w:val="001775DF"/>
    <w:rsid w:val="001831C5"/>
    <w:rsid w:val="0018357E"/>
    <w:rsid w:val="00183907"/>
    <w:rsid w:val="00185071"/>
    <w:rsid w:val="001853B7"/>
    <w:rsid w:val="00187763"/>
    <w:rsid w:val="00192E4B"/>
    <w:rsid w:val="001937B5"/>
    <w:rsid w:val="00193C30"/>
    <w:rsid w:val="00193C37"/>
    <w:rsid w:val="001941C8"/>
    <w:rsid w:val="00195ADE"/>
    <w:rsid w:val="00196CF3"/>
    <w:rsid w:val="001A0571"/>
    <w:rsid w:val="001A12EE"/>
    <w:rsid w:val="001A138D"/>
    <w:rsid w:val="001A2857"/>
    <w:rsid w:val="001A2A89"/>
    <w:rsid w:val="001A44D1"/>
    <w:rsid w:val="001A4B8F"/>
    <w:rsid w:val="001A5466"/>
    <w:rsid w:val="001A61E1"/>
    <w:rsid w:val="001A6A6D"/>
    <w:rsid w:val="001A6C1E"/>
    <w:rsid w:val="001B1B20"/>
    <w:rsid w:val="001B3659"/>
    <w:rsid w:val="001B380C"/>
    <w:rsid w:val="001B3D05"/>
    <w:rsid w:val="001B53A0"/>
    <w:rsid w:val="001B5F70"/>
    <w:rsid w:val="001B6DD8"/>
    <w:rsid w:val="001B7C0E"/>
    <w:rsid w:val="001C02AD"/>
    <w:rsid w:val="001C041C"/>
    <w:rsid w:val="001C13B1"/>
    <w:rsid w:val="001C1C2A"/>
    <w:rsid w:val="001C1CDE"/>
    <w:rsid w:val="001C1EC7"/>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3F91"/>
    <w:rsid w:val="001E4773"/>
    <w:rsid w:val="001E55B7"/>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06194"/>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30170"/>
    <w:rsid w:val="002305CF"/>
    <w:rsid w:val="002309A2"/>
    <w:rsid w:val="00232CC6"/>
    <w:rsid w:val="002342A9"/>
    <w:rsid w:val="002345FF"/>
    <w:rsid w:val="00235353"/>
    <w:rsid w:val="00236140"/>
    <w:rsid w:val="002363F1"/>
    <w:rsid w:val="00237611"/>
    <w:rsid w:val="0024024D"/>
    <w:rsid w:val="00240396"/>
    <w:rsid w:val="00242981"/>
    <w:rsid w:val="00244318"/>
    <w:rsid w:val="00244F8B"/>
    <w:rsid w:val="00245A3B"/>
    <w:rsid w:val="002522F4"/>
    <w:rsid w:val="00252B41"/>
    <w:rsid w:val="0025514B"/>
    <w:rsid w:val="0025524F"/>
    <w:rsid w:val="00255B21"/>
    <w:rsid w:val="002564AC"/>
    <w:rsid w:val="00260C1D"/>
    <w:rsid w:val="00261001"/>
    <w:rsid w:val="00262A7D"/>
    <w:rsid w:val="00263053"/>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52D0"/>
    <w:rsid w:val="0029534C"/>
    <w:rsid w:val="00296C79"/>
    <w:rsid w:val="002A35B6"/>
    <w:rsid w:val="002A3C1B"/>
    <w:rsid w:val="002A43F6"/>
    <w:rsid w:val="002B0014"/>
    <w:rsid w:val="002B085C"/>
    <w:rsid w:val="002B21F9"/>
    <w:rsid w:val="002B2A2E"/>
    <w:rsid w:val="002B2F59"/>
    <w:rsid w:val="002B39AD"/>
    <w:rsid w:val="002B4D21"/>
    <w:rsid w:val="002B6755"/>
    <w:rsid w:val="002B7C77"/>
    <w:rsid w:val="002C0804"/>
    <w:rsid w:val="002C2D44"/>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E118F"/>
    <w:rsid w:val="002E2080"/>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21A"/>
    <w:rsid w:val="00315973"/>
    <w:rsid w:val="00316065"/>
    <w:rsid w:val="00316FC0"/>
    <w:rsid w:val="00317883"/>
    <w:rsid w:val="00317EFF"/>
    <w:rsid w:val="0032053F"/>
    <w:rsid w:val="003219E3"/>
    <w:rsid w:val="00321AA3"/>
    <w:rsid w:val="0032365B"/>
    <w:rsid w:val="00323895"/>
    <w:rsid w:val="003250F6"/>
    <w:rsid w:val="00327323"/>
    <w:rsid w:val="00327D79"/>
    <w:rsid w:val="003323D3"/>
    <w:rsid w:val="00333BE8"/>
    <w:rsid w:val="0033595B"/>
    <w:rsid w:val="00335BFE"/>
    <w:rsid w:val="0033608B"/>
    <w:rsid w:val="00337229"/>
    <w:rsid w:val="003375CD"/>
    <w:rsid w:val="003407D0"/>
    <w:rsid w:val="00345B79"/>
    <w:rsid w:val="00345D0F"/>
    <w:rsid w:val="00346885"/>
    <w:rsid w:val="003472B3"/>
    <w:rsid w:val="00347878"/>
    <w:rsid w:val="00347DC2"/>
    <w:rsid w:val="0035104F"/>
    <w:rsid w:val="00352D74"/>
    <w:rsid w:val="00355AEE"/>
    <w:rsid w:val="00355D3B"/>
    <w:rsid w:val="00357704"/>
    <w:rsid w:val="0036073F"/>
    <w:rsid w:val="00361BF8"/>
    <w:rsid w:val="00362DFC"/>
    <w:rsid w:val="003643B3"/>
    <w:rsid w:val="00370BB1"/>
    <w:rsid w:val="003721B2"/>
    <w:rsid w:val="003752C5"/>
    <w:rsid w:val="00376F41"/>
    <w:rsid w:val="003776DD"/>
    <w:rsid w:val="00377E6C"/>
    <w:rsid w:val="00383C88"/>
    <w:rsid w:val="00383D14"/>
    <w:rsid w:val="00383E66"/>
    <w:rsid w:val="00387872"/>
    <w:rsid w:val="00387DC9"/>
    <w:rsid w:val="0039193E"/>
    <w:rsid w:val="00391ADA"/>
    <w:rsid w:val="00392CDB"/>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2344"/>
    <w:rsid w:val="003C2387"/>
    <w:rsid w:val="003C2E07"/>
    <w:rsid w:val="003C3A02"/>
    <w:rsid w:val="003C5D4F"/>
    <w:rsid w:val="003C7282"/>
    <w:rsid w:val="003D00D5"/>
    <w:rsid w:val="003D181D"/>
    <w:rsid w:val="003D20C4"/>
    <w:rsid w:val="003D27B2"/>
    <w:rsid w:val="003D46D0"/>
    <w:rsid w:val="003D48F5"/>
    <w:rsid w:val="003D5A38"/>
    <w:rsid w:val="003E03D3"/>
    <w:rsid w:val="003E2372"/>
    <w:rsid w:val="003E5785"/>
    <w:rsid w:val="003E6679"/>
    <w:rsid w:val="003E712E"/>
    <w:rsid w:val="003E7F93"/>
    <w:rsid w:val="003F140F"/>
    <w:rsid w:val="003F15DB"/>
    <w:rsid w:val="003F186F"/>
    <w:rsid w:val="003F1FD5"/>
    <w:rsid w:val="003F2702"/>
    <w:rsid w:val="003F2B9A"/>
    <w:rsid w:val="003F301B"/>
    <w:rsid w:val="003F320C"/>
    <w:rsid w:val="003F36A4"/>
    <w:rsid w:val="003F70CA"/>
    <w:rsid w:val="003F7B36"/>
    <w:rsid w:val="00400F25"/>
    <w:rsid w:val="0040278D"/>
    <w:rsid w:val="00405EBA"/>
    <w:rsid w:val="0040633D"/>
    <w:rsid w:val="00406EE3"/>
    <w:rsid w:val="00414607"/>
    <w:rsid w:val="00415DAD"/>
    <w:rsid w:val="00416727"/>
    <w:rsid w:val="00417A24"/>
    <w:rsid w:val="0042068A"/>
    <w:rsid w:val="0042296D"/>
    <w:rsid w:val="00423019"/>
    <w:rsid w:val="004239BC"/>
    <w:rsid w:val="0042490C"/>
    <w:rsid w:val="00426D7C"/>
    <w:rsid w:val="00427AE1"/>
    <w:rsid w:val="004300ED"/>
    <w:rsid w:val="00430358"/>
    <w:rsid w:val="00431687"/>
    <w:rsid w:val="00431CC9"/>
    <w:rsid w:val="00432762"/>
    <w:rsid w:val="00432B72"/>
    <w:rsid w:val="00433016"/>
    <w:rsid w:val="004342F1"/>
    <w:rsid w:val="004349C0"/>
    <w:rsid w:val="00437702"/>
    <w:rsid w:val="004401B5"/>
    <w:rsid w:val="00441EB5"/>
    <w:rsid w:val="004420BF"/>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66E"/>
    <w:rsid w:val="0046744D"/>
    <w:rsid w:val="0047025A"/>
    <w:rsid w:val="00470D76"/>
    <w:rsid w:val="0047252A"/>
    <w:rsid w:val="00472C41"/>
    <w:rsid w:val="00473115"/>
    <w:rsid w:val="004764CB"/>
    <w:rsid w:val="00476730"/>
    <w:rsid w:val="00476AA8"/>
    <w:rsid w:val="00476AD3"/>
    <w:rsid w:val="00481A7B"/>
    <w:rsid w:val="0048386B"/>
    <w:rsid w:val="00483C14"/>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2C73"/>
    <w:rsid w:val="004C3F25"/>
    <w:rsid w:val="004C525E"/>
    <w:rsid w:val="004C6664"/>
    <w:rsid w:val="004C67E2"/>
    <w:rsid w:val="004D0490"/>
    <w:rsid w:val="004D12F1"/>
    <w:rsid w:val="004D1805"/>
    <w:rsid w:val="004D257A"/>
    <w:rsid w:val="004D284E"/>
    <w:rsid w:val="004D52DD"/>
    <w:rsid w:val="004D68F8"/>
    <w:rsid w:val="004D6D19"/>
    <w:rsid w:val="004E11D8"/>
    <w:rsid w:val="004E258D"/>
    <w:rsid w:val="004F0C96"/>
    <w:rsid w:val="004F44C7"/>
    <w:rsid w:val="004F489F"/>
    <w:rsid w:val="004F48A1"/>
    <w:rsid w:val="004F4958"/>
    <w:rsid w:val="004F7606"/>
    <w:rsid w:val="004F766F"/>
    <w:rsid w:val="004F78B7"/>
    <w:rsid w:val="004F7944"/>
    <w:rsid w:val="00500930"/>
    <w:rsid w:val="0050309F"/>
    <w:rsid w:val="005041C2"/>
    <w:rsid w:val="00505CA0"/>
    <w:rsid w:val="0050690E"/>
    <w:rsid w:val="00507C08"/>
    <w:rsid w:val="00507D18"/>
    <w:rsid w:val="0051016E"/>
    <w:rsid w:val="005111D7"/>
    <w:rsid w:val="00511BC7"/>
    <w:rsid w:val="00512F22"/>
    <w:rsid w:val="00514030"/>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C9"/>
    <w:rsid w:val="005454A6"/>
    <w:rsid w:val="00546FBD"/>
    <w:rsid w:val="00551B13"/>
    <w:rsid w:val="0055202D"/>
    <w:rsid w:val="005520BF"/>
    <w:rsid w:val="00552421"/>
    <w:rsid w:val="0055322E"/>
    <w:rsid w:val="00553989"/>
    <w:rsid w:val="00554A5A"/>
    <w:rsid w:val="0055544F"/>
    <w:rsid w:val="00556B04"/>
    <w:rsid w:val="00562B0A"/>
    <w:rsid w:val="00562CCE"/>
    <w:rsid w:val="00563846"/>
    <w:rsid w:val="0056452D"/>
    <w:rsid w:val="005669D6"/>
    <w:rsid w:val="00567028"/>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927"/>
    <w:rsid w:val="005A228F"/>
    <w:rsid w:val="005A2A65"/>
    <w:rsid w:val="005A3513"/>
    <w:rsid w:val="005A3BD7"/>
    <w:rsid w:val="005A7498"/>
    <w:rsid w:val="005A75B7"/>
    <w:rsid w:val="005A786F"/>
    <w:rsid w:val="005B083B"/>
    <w:rsid w:val="005B169C"/>
    <w:rsid w:val="005B1B6A"/>
    <w:rsid w:val="005B3A49"/>
    <w:rsid w:val="005B6ADF"/>
    <w:rsid w:val="005B773D"/>
    <w:rsid w:val="005B7C5D"/>
    <w:rsid w:val="005C1A74"/>
    <w:rsid w:val="005C3294"/>
    <w:rsid w:val="005C345A"/>
    <w:rsid w:val="005C347F"/>
    <w:rsid w:val="005C4986"/>
    <w:rsid w:val="005C64E0"/>
    <w:rsid w:val="005C6F55"/>
    <w:rsid w:val="005D27DD"/>
    <w:rsid w:val="005D3493"/>
    <w:rsid w:val="005D4AD7"/>
    <w:rsid w:val="005D4C08"/>
    <w:rsid w:val="005D7D84"/>
    <w:rsid w:val="005E0D15"/>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7813"/>
    <w:rsid w:val="006206CC"/>
    <w:rsid w:val="00620CFC"/>
    <w:rsid w:val="00622B06"/>
    <w:rsid w:val="00622BFD"/>
    <w:rsid w:val="00624649"/>
    <w:rsid w:val="006257CA"/>
    <w:rsid w:val="00627163"/>
    <w:rsid w:val="00634476"/>
    <w:rsid w:val="00642285"/>
    <w:rsid w:val="006431B1"/>
    <w:rsid w:val="0064393B"/>
    <w:rsid w:val="006440D4"/>
    <w:rsid w:val="00644375"/>
    <w:rsid w:val="00644A5C"/>
    <w:rsid w:val="00646A08"/>
    <w:rsid w:val="00650392"/>
    <w:rsid w:val="0065061D"/>
    <w:rsid w:val="00654510"/>
    <w:rsid w:val="0065715E"/>
    <w:rsid w:val="00657670"/>
    <w:rsid w:val="00657DE0"/>
    <w:rsid w:val="00661380"/>
    <w:rsid w:val="00662C69"/>
    <w:rsid w:val="006635BA"/>
    <w:rsid w:val="00664106"/>
    <w:rsid w:val="0066458B"/>
    <w:rsid w:val="0066610C"/>
    <w:rsid w:val="00671165"/>
    <w:rsid w:val="006718FB"/>
    <w:rsid w:val="00673695"/>
    <w:rsid w:val="0067427D"/>
    <w:rsid w:val="00674701"/>
    <w:rsid w:val="00674A46"/>
    <w:rsid w:val="006752B0"/>
    <w:rsid w:val="00675431"/>
    <w:rsid w:val="00676959"/>
    <w:rsid w:val="00676C6B"/>
    <w:rsid w:val="006773FB"/>
    <w:rsid w:val="00677CA6"/>
    <w:rsid w:val="00680F25"/>
    <w:rsid w:val="0068594B"/>
    <w:rsid w:val="00686B04"/>
    <w:rsid w:val="006901FA"/>
    <w:rsid w:val="0069218D"/>
    <w:rsid w:val="00693427"/>
    <w:rsid w:val="00694E2B"/>
    <w:rsid w:val="006958A7"/>
    <w:rsid w:val="006964F5"/>
    <w:rsid w:val="00696EF8"/>
    <w:rsid w:val="006A1047"/>
    <w:rsid w:val="006A26C9"/>
    <w:rsid w:val="006A3D7A"/>
    <w:rsid w:val="006A3DFC"/>
    <w:rsid w:val="006A464E"/>
    <w:rsid w:val="006A494E"/>
    <w:rsid w:val="006A4F64"/>
    <w:rsid w:val="006A6D2E"/>
    <w:rsid w:val="006B0198"/>
    <w:rsid w:val="006B12CA"/>
    <w:rsid w:val="006B12E8"/>
    <w:rsid w:val="006B1C19"/>
    <w:rsid w:val="006B1E4C"/>
    <w:rsid w:val="006B3B6D"/>
    <w:rsid w:val="006B5A58"/>
    <w:rsid w:val="006B6139"/>
    <w:rsid w:val="006B7A58"/>
    <w:rsid w:val="006C1A97"/>
    <w:rsid w:val="006C2FEE"/>
    <w:rsid w:val="006C50C2"/>
    <w:rsid w:val="006C563A"/>
    <w:rsid w:val="006D0DAE"/>
    <w:rsid w:val="006D26A5"/>
    <w:rsid w:val="006D27EF"/>
    <w:rsid w:val="006D2A07"/>
    <w:rsid w:val="006D2E5C"/>
    <w:rsid w:val="006D42C5"/>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0635"/>
    <w:rsid w:val="006F1E31"/>
    <w:rsid w:val="006F2C12"/>
    <w:rsid w:val="006F2F92"/>
    <w:rsid w:val="006F3EC7"/>
    <w:rsid w:val="006F44C4"/>
    <w:rsid w:val="006F672F"/>
    <w:rsid w:val="006F7910"/>
    <w:rsid w:val="00700781"/>
    <w:rsid w:val="00702482"/>
    <w:rsid w:val="007050B1"/>
    <w:rsid w:val="00707096"/>
    <w:rsid w:val="00707A12"/>
    <w:rsid w:val="00707C73"/>
    <w:rsid w:val="00712443"/>
    <w:rsid w:val="007136BC"/>
    <w:rsid w:val="00714576"/>
    <w:rsid w:val="007166A9"/>
    <w:rsid w:val="00721335"/>
    <w:rsid w:val="00721924"/>
    <w:rsid w:val="00721F66"/>
    <w:rsid w:val="00722B93"/>
    <w:rsid w:val="00731F1F"/>
    <w:rsid w:val="007365AD"/>
    <w:rsid w:val="007366ED"/>
    <w:rsid w:val="007416F3"/>
    <w:rsid w:val="00742486"/>
    <w:rsid w:val="0074433B"/>
    <w:rsid w:val="007473D2"/>
    <w:rsid w:val="0074742E"/>
    <w:rsid w:val="007479C2"/>
    <w:rsid w:val="00750A80"/>
    <w:rsid w:val="0075151E"/>
    <w:rsid w:val="007523B4"/>
    <w:rsid w:val="0075265E"/>
    <w:rsid w:val="00752ACD"/>
    <w:rsid w:val="0075440D"/>
    <w:rsid w:val="00754EF8"/>
    <w:rsid w:val="0075650E"/>
    <w:rsid w:val="00756A85"/>
    <w:rsid w:val="00757995"/>
    <w:rsid w:val="00757ABA"/>
    <w:rsid w:val="007608BA"/>
    <w:rsid w:val="00762AD6"/>
    <w:rsid w:val="007644E6"/>
    <w:rsid w:val="007646E7"/>
    <w:rsid w:val="00764A36"/>
    <w:rsid w:val="00766545"/>
    <w:rsid w:val="00766DD3"/>
    <w:rsid w:val="00770859"/>
    <w:rsid w:val="00771B3C"/>
    <w:rsid w:val="00774A5F"/>
    <w:rsid w:val="00774DFD"/>
    <w:rsid w:val="007753FA"/>
    <w:rsid w:val="0077544D"/>
    <w:rsid w:val="0078079A"/>
    <w:rsid w:val="00781153"/>
    <w:rsid w:val="007819BE"/>
    <w:rsid w:val="00782CC2"/>
    <w:rsid w:val="00783960"/>
    <w:rsid w:val="00786CA5"/>
    <w:rsid w:val="007875A5"/>
    <w:rsid w:val="007914E4"/>
    <w:rsid w:val="00792DB6"/>
    <w:rsid w:val="00794AEF"/>
    <w:rsid w:val="007960B7"/>
    <w:rsid w:val="007A0692"/>
    <w:rsid w:val="007A082B"/>
    <w:rsid w:val="007A1303"/>
    <w:rsid w:val="007A1327"/>
    <w:rsid w:val="007A3A2E"/>
    <w:rsid w:val="007A65E0"/>
    <w:rsid w:val="007A70B9"/>
    <w:rsid w:val="007A7602"/>
    <w:rsid w:val="007B02B9"/>
    <w:rsid w:val="007B0B2A"/>
    <w:rsid w:val="007B23EC"/>
    <w:rsid w:val="007B26B2"/>
    <w:rsid w:val="007B2FA7"/>
    <w:rsid w:val="007B30F3"/>
    <w:rsid w:val="007B30F8"/>
    <w:rsid w:val="007B55F6"/>
    <w:rsid w:val="007B58D0"/>
    <w:rsid w:val="007B6725"/>
    <w:rsid w:val="007B694D"/>
    <w:rsid w:val="007C0013"/>
    <w:rsid w:val="007C0565"/>
    <w:rsid w:val="007C37D2"/>
    <w:rsid w:val="007C6657"/>
    <w:rsid w:val="007D0C01"/>
    <w:rsid w:val="007D28B9"/>
    <w:rsid w:val="007D2B0E"/>
    <w:rsid w:val="007D3FBD"/>
    <w:rsid w:val="007D4C2F"/>
    <w:rsid w:val="007D617C"/>
    <w:rsid w:val="007D74D6"/>
    <w:rsid w:val="007D7EF3"/>
    <w:rsid w:val="007E05FE"/>
    <w:rsid w:val="007E2961"/>
    <w:rsid w:val="007E5125"/>
    <w:rsid w:val="007E5DB4"/>
    <w:rsid w:val="007E744C"/>
    <w:rsid w:val="007F0617"/>
    <w:rsid w:val="007F0711"/>
    <w:rsid w:val="007F2AF5"/>
    <w:rsid w:val="007F729E"/>
    <w:rsid w:val="00800DBD"/>
    <w:rsid w:val="00800E69"/>
    <w:rsid w:val="0080394C"/>
    <w:rsid w:val="008039C2"/>
    <w:rsid w:val="008046E4"/>
    <w:rsid w:val="00804B9B"/>
    <w:rsid w:val="00804C50"/>
    <w:rsid w:val="00806660"/>
    <w:rsid w:val="00807201"/>
    <w:rsid w:val="00810F94"/>
    <w:rsid w:val="0081220D"/>
    <w:rsid w:val="00814427"/>
    <w:rsid w:val="008150A8"/>
    <w:rsid w:val="008167F5"/>
    <w:rsid w:val="00817D8E"/>
    <w:rsid w:val="008200A3"/>
    <w:rsid w:val="00820BF2"/>
    <w:rsid w:val="00824C4E"/>
    <w:rsid w:val="008320B5"/>
    <w:rsid w:val="00832ACC"/>
    <w:rsid w:val="00833D5D"/>
    <w:rsid w:val="00833E18"/>
    <w:rsid w:val="00833E4C"/>
    <w:rsid w:val="00835DC3"/>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50354"/>
    <w:rsid w:val="00851078"/>
    <w:rsid w:val="00851A81"/>
    <w:rsid w:val="00851F4C"/>
    <w:rsid w:val="00852300"/>
    <w:rsid w:val="008523BA"/>
    <w:rsid w:val="00852B26"/>
    <w:rsid w:val="0085480B"/>
    <w:rsid w:val="008560F4"/>
    <w:rsid w:val="0086035C"/>
    <w:rsid w:val="00861622"/>
    <w:rsid w:val="008662C0"/>
    <w:rsid w:val="008702BC"/>
    <w:rsid w:val="00870ACC"/>
    <w:rsid w:val="0087153F"/>
    <w:rsid w:val="008720FE"/>
    <w:rsid w:val="00872C2F"/>
    <w:rsid w:val="00872DF8"/>
    <w:rsid w:val="0087459A"/>
    <w:rsid w:val="008749F7"/>
    <w:rsid w:val="00875167"/>
    <w:rsid w:val="00881572"/>
    <w:rsid w:val="0088293F"/>
    <w:rsid w:val="00883450"/>
    <w:rsid w:val="00883864"/>
    <w:rsid w:val="0088398C"/>
    <w:rsid w:val="008845D2"/>
    <w:rsid w:val="00885165"/>
    <w:rsid w:val="00885C6E"/>
    <w:rsid w:val="00886672"/>
    <w:rsid w:val="00887497"/>
    <w:rsid w:val="0089067B"/>
    <w:rsid w:val="0089412A"/>
    <w:rsid w:val="00895998"/>
    <w:rsid w:val="00895AF2"/>
    <w:rsid w:val="008964FA"/>
    <w:rsid w:val="0089669A"/>
    <w:rsid w:val="00896AD4"/>
    <w:rsid w:val="008A0522"/>
    <w:rsid w:val="008A147D"/>
    <w:rsid w:val="008A1809"/>
    <w:rsid w:val="008A21BC"/>
    <w:rsid w:val="008A29CD"/>
    <w:rsid w:val="008A3CBD"/>
    <w:rsid w:val="008A52F3"/>
    <w:rsid w:val="008A5C5E"/>
    <w:rsid w:val="008A63DF"/>
    <w:rsid w:val="008A7F67"/>
    <w:rsid w:val="008A7F7D"/>
    <w:rsid w:val="008B1804"/>
    <w:rsid w:val="008B1A5A"/>
    <w:rsid w:val="008B1D41"/>
    <w:rsid w:val="008B2A63"/>
    <w:rsid w:val="008B3170"/>
    <w:rsid w:val="008B382F"/>
    <w:rsid w:val="008B401E"/>
    <w:rsid w:val="008B4590"/>
    <w:rsid w:val="008B51DB"/>
    <w:rsid w:val="008B5C94"/>
    <w:rsid w:val="008B764E"/>
    <w:rsid w:val="008B7FFE"/>
    <w:rsid w:val="008C040B"/>
    <w:rsid w:val="008C0446"/>
    <w:rsid w:val="008C1702"/>
    <w:rsid w:val="008C1859"/>
    <w:rsid w:val="008C2B3C"/>
    <w:rsid w:val="008C41A7"/>
    <w:rsid w:val="008C77D6"/>
    <w:rsid w:val="008D02A3"/>
    <w:rsid w:val="008D1075"/>
    <w:rsid w:val="008D2BCD"/>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7C1"/>
    <w:rsid w:val="008E5EF3"/>
    <w:rsid w:val="008E6191"/>
    <w:rsid w:val="008E7B81"/>
    <w:rsid w:val="008F0BA5"/>
    <w:rsid w:val="008F12E6"/>
    <w:rsid w:val="008F1558"/>
    <w:rsid w:val="008F322D"/>
    <w:rsid w:val="008F383A"/>
    <w:rsid w:val="008F5024"/>
    <w:rsid w:val="008F5927"/>
    <w:rsid w:val="008F7E1B"/>
    <w:rsid w:val="00900AE2"/>
    <w:rsid w:val="00901474"/>
    <w:rsid w:val="0090174A"/>
    <w:rsid w:val="00902FBD"/>
    <w:rsid w:val="009036B3"/>
    <w:rsid w:val="00904297"/>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5EA"/>
    <w:rsid w:val="00940E36"/>
    <w:rsid w:val="00945A61"/>
    <w:rsid w:val="00945D65"/>
    <w:rsid w:val="00947812"/>
    <w:rsid w:val="00950154"/>
    <w:rsid w:val="00950677"/>
    <w:rsid w:val="00953054"/>
    <w:rsid w:val="0095344E"/>
    <w:rsid w:val="00953DA2"/>
    <w:rsid w:val="0095468B"/>
    <w:rsid w:val="00955F40"/>
    <w:rsid w:val="009563A5"/>
    <w:rsid w:val="00956868"/>
    <w:rsid w:val="0095765F"/>
    <w:rsid w:val="009606E6"/>
    <w:rsid w:val="00961E39"/>
    <w:rsid w:val="00962F40"/>
    <w:rsid w:val="00963C76"/>
    <w:rsid w:val="00964298"/>
    <w:rsid w:val="0096527F"/>
    <w:rsid w:val="00967C35"/>
    <w:rsid w:val="00967FD3"/>
    <w:rsid w:val="00970F70"/>
    <w:rsid w:val="0097252B"/>
    <w:rsid w:val="00972668"/>
    <w:rsid w:val="009727B4"/>
    <w:rsid w:val="00972C36"/>
    <w:rsid w:val="00974D31"/>
    <w:rsid w:val="00975110"/>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614"/>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786"/>
    <w:rsid w:val="009D120B"/>
    <w:rsid w:val="009D2556"/>
    <w:rsid w:val="009D2AF1"/>
    <w:rsid w:val="009D3240"/>
    <w:rsid w:val="009D3A6E"/>
    <w:rsid w:val="009D5BB9"/>
    <w:rsid w:val="009D61D9"/>
    <w:rsid w:val="009E0AB4"/>
    <w:rsid w:val="009E153D"/>
    <w:rsid w:val="009E3847"/>
    <w:rsid w:val="009E3978"/>
    <w:rsid w:val="009E4942"/>
    <w:rsid w:val="009E63E3"/>
    <w:rsid w:val="009E7070"/>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811"/>
    <w:rsid w:val="00A13F4F"/>
    <w:rsid w:val="00A15196"/>
    <w:rsid w:val="00A154CD"/>
    <w:rsid w:val="00A20B1F"/>
    <w:rsid w:val="00A23081"/>
    <w:rsid w:val="00A235D0"/>
    <w:rsid w:val="00A25507"/>
    <w:rsid w:val="00A27A7F"/>
    <w:rsid w:val="00A31C1B"/>
    <w:rsid w:val="00A3276A"/>
    <w:rsid w:val="00A331E4"/>
    <w:rsid w:val="00A349D2"/>
    <w:rsid w:val="00A35492"/>
    <w:rsid w:val="00A36432"/>
    <w:rsid w:val="00A37B07"/>
    <w:rsid w:val="00A4022D"/>
    <w:rsid w:val="00A4044E"/>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E91"/>
    <w:rsid w:val="00A56275"/>
    <w:rsid w:val="00A572BC"/>
    <w:rsid w:val="00A633C3"/>
    <w:rsid w:val="00A6567B"/>
    <w:rsid w:val="00A6599C"/>
    <w:rsid w:val="00A67428"/>
    <w:rsid w:val="00A679E3"/>
    <w:rsid w:val="00A67E39"/>
    <w:rsid w:val="00A70CF3"/>
    <w:rsid w:val="00A7155E"/>
    <w:rsid w:val="00A72243"/>
    <w:rsid w:val="00A727AD"/>
    <w:rsid w:val="00A72B2A"/>
    <w:rsid w:val="00A73B07"/>
    <w:rsid w:val="00A755EC"/>
    <w:rsid w:val="00A75C6B"/>
    <w:rsid w:val="00A76B0D"/>
    <w:rsid w:val="00A77442"/>
    <w:rsid w:val="00A80901"/>
    <w:rsid w:val="00A819B7"/>
    <w:rsid w:val="00A81AB5"/>
    <w:rsid w:val="00A81EAA"/>
    <w:rsid w:val="00A82724"/>
    <w:rsid w:val="00A82C5A"/>
    <w:rsid w:val="00A82DBB"/>
    <w:rsid w:val="00A8300D"/>
    <w:rsid w:val="00A8620F"/>
    <w:rsid w:val="00A86D39"/>
    <w:rsid w:val="00A8769A"/>
    <w:rsid w:val="00A90CFB"/>
    <w:rsid w:val="00A92EC0"/>
    <w:rsid w:val="00A92EED"/>
    <w:rsid w:val="00A94013"/>
    <w:rsid w:val="00A9642E"/>
    <w:rsid w:val="00A974D4"/>
    <w:rsid w:val="00A9772B"/>
    <w:rsid w:val="00AA0660"/>
    <w:rsid w:val="00AA1801"/>
    <w:rsid w:val="00AA1AF1"/>
    <w:rsid w:val="00AA3279"/>
    <w:rsid w:val="00AA3875"/>
    <w:rsid w:val="00AA404A"/>
    <w:rsid w:val="00AA40DC"/>
    <w:rsid w:val="00AA6228"/>
    <w:rsid w:val="00AA69A4"/>
    <w:rsid w:val="00AA6D02"/>
    <w:rsid w:val="00AB274F"/>
    <w:rsid w:val="00AB4E49"/>
    <w:rsid w:val="00AB5F30"/>
    <w:rsid w:val="00AB6A62"/>
    <w:rsid w:val="00AB6BE3"/>
    <w:rsid w:val="00AB78A7"/>
    <w:rsid w:val="00AC035A"/>
    <w:rsid w:val="00AC0CAC"/>
    <w:rsid w:val="00AC37C3"/>
    <w:rsid w:val="00AC535B"/>
    <w:rsid w:val="00AC5F6A"/>
    <w:rsid w:val="00AD01F5"/>
    <w:rsid w:val="00AD0B3C"/>
    <w:rsid w:val="00AD1CC0"/>
    <w:rsid w:val="00AD22B5"/>
    <w:rsid w:val="00AD6AF4"/>
    <w:rsid w:val="00AD7314"/>
    <w:rsid w:val="00AD7590"/>
    <w:rsid w:val="00AD7FC2"/>
    <w:rsid w:val="00AE0D12"/>
    <w:rsid w:val="00AE258D"/>
    <w:rsid w:val="00AE72E8"/>
    <w:rsid w:val="00AE7CA7"/>
    <w:rsid w:val="00AF1F04"/>
    <w:rsid w:val="00AF3D59"/>
    <w:rsid w:val="00AF6794"/>
    <w:rsid w:val="00AF7056"/>
    <w:rsid w:val="00B016F7"/>
    <w:rsid w:val="00B055B9"/>
    <w:rsid w:val="00B0568A"/>
    <w:rsid w:val="00B13AD9"/>
    <w:rsid w:val="00B13D85"/>
    <w:rsid w:val="00B16296"/>
    <w:rsid w:val="00B166B9"/>
    <w:rsid w:val="00B1674D"/>
    <w:rsid w:val="00B16CCE"/>
    <w:rsid w:val="00B1786A"/>
    <w:rsid w:val="00B206D8"/>
    <w:rsid w:val="00B23972"/>
    <w:rsid w:val="00B25BA8"/>
    <w:rsid w:val="00B278B6"/>
    <w:rsid w:val="00B312C7"/>
    <w:rsid w:val="00B316B9"/>
    <w:rsid w:val="00B32E58"/>
    <w:rsid w:val="00B335A2"/>
    <w:rsid w:val="00B337FF"/>
    <w:rsid w:val="00B34371"/>
    <w:rsid w:val="00B34D43"/>
    <w:rsid w:val="00B37104"/>
    <w:rsid w:val="00B37A5E"/>
    <w:rsid w:val="00B423CB"/>
    <w:rsid w:val="00B447D7"/>
    <w:rsid w:val="00B46AE9"/>
    <w:rsid w:val="00B47D0D"/>
    <w:rsid w:val="00B51257"/>
    <w:rsid w:val="00B52B7D"/>
    <w:rsid w:val="00B531D2"/>
    <w:rsid w:val="00B53CCA"/>
    <w:rsid w:val="00B54441"/>
    <w:rsid w:val="00B54A5F"/>
    <w:rsid w:val="00B5559A"/>
    <w:rsid w:val="00B55835"/>
    <w:rsid w:val="00B560C2"/>
    <w:rsid w:val="00B56409"/>
    <w:rsid w:val="00B56F9B"/>
    <w:rsid w:val="00B60641"/>
    <w:rsid w:val="00B667C6"/>
    <w:rsid w:val="00B72B45"/>
    <w:rsid w:val="00B72D4E"/>
    <w:rsid w:val="00B73838"/>
    <w:rsid w:val="00B7421A"/>
    <w:rsid w:val="00B74827"/>
    <w:rsid w:val="00B75948"/>
    <w:rsid w:val="00B75F20"/>
    <w:rsid w:val="00B7661A"/>
    <w:rsid w:val="00B77233"/>
    <w:rsid w:val="00B81371"/>
    <w:rsid w:val="00B82614"/>
    <w:rsid w:val="00B83E2E"/>
    <w:rsid w:val="00B85408"/>
    <w:rsid w:val="00B86635"/>
    <w:rsid w:val="00B866D9"/>
    <w:rsid w:val="00B87A31"/>
    <w:rsid w:val="00B902E7"/>
    <w:rsid w:val="00B91E03"/>
    <w:rsid w:val="00B922D9"/>
    <w:rsid w:val="00B923ED"/>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D11"/>
    <w:rsid w:val="00BE5E11"/>
    <w:rsid w:val="00BE644B"/>
    <w:rsid w:val="00BE6778"/>
    <w:rsid w:val="00BE6C95"/>
    <w:rsid w:val="00BE70CF"/>
    <w:rsid w:val="00BE74FA"/>
    <w:rsid w:val="00BF0A54"/>
    <w:rsid w:val="00BF0F1C"/>
    <w:rsid w:val="00BF116F"/>
    <w:rsid w:val="00BF1B7F"/>
    <w:rsid w:val="00BF3C7C"/>
    <w:rsid w:val="00BF6D83"/>
    <w:rsid w:val="00BF704D"/>
    <w:rsid w:val="00BF7824"/>
    <w:rsid w:val="00C02535"/>
    <w:rsid w:val="00C0462C"/>
    <w:rsid w:val="00C04666"/>
    <w:rsid w:val="00C047C5"/>
    <w:rsid w:val="00C048D9"/>
    <w:rsid w:val="00C04D22"/>
    <w:rsid w:val="00C056D3"/>
    <w:rsid w:val="00C06677"/>
    <w:rsid w:val="00C06ECA"/>
    <w:rsid w:val="00C11573"/>
    <w:rsid w:val="00C14CDF"/>
    <w:rsid w:val="00C16762"/>
    <w:rsid w:val="00C1726E"/>
    <w:rsid w:val="00C17637"/>
    <w:rsid w:val="00C176A6"/>
    <w:rsid w:val="00C179FC"/>
    <w:rsid w:val="00C207BC"/>
    <w:rsid w:val="00C2139F"/>
    <w:rsid w:val="00C278D9"/>
    <w:rsid w:val="00C27ABF"/>
    <w:rsid w:val="00C30486"/>
    <w:rsid w:val="00C305DF"/>
    <w:rsid w:val="00C315FB"/>
    <w:rsid w:val="00C317BD"/>
    <w:rsid w:val="00C33279"/>
    <w:rsid w:val="00C3421B"/>
    <w:rsid w:val="00C34316"/>
    <w:rsid w:val="00C34369"/>
    <w:rsid w:val="00C34BA8"/>
    <w:rsid w:val="00C407AB"/>
    <w:rsid w:val="00C40BF5"/>
    <w:rsid w:val="00C41015"/>
    <w:rsid w:val="00C42134"/>
    <w:rsid w:val="00C45BF0"/>
    <w:rsid w:val="00C47397"/>
    <w:rsid w:val="00C47468"/>
    <w:rsid w:val="00C5235A"/>
    <w:rsid w:val="00C5573D"/>
    <w:rsid w:val="00C55AC9"/>
    <w:rsid w:val="00C56254"/>
    <w:rsid w:val="00C56D29"/>
    <w:rsid w:val="00C61A25"/>
    <w:rsid w:val="00C6220B"/>
    <w:rsid w:val="00C6236D"/>
    <w:rsid w:val="00C63320"/>
    <w:rsid w:val="00C635F3"/>
    <w:rsid w:val="00C63CF2"/>
    <w:rsid w:val="00C640B7"/>
    <w:rsid w:val="00C648FC"/>
    <w:rsid w:val="00C64BCF"/>
    <w:rsid w:val="00C64C81"/>
    <w:rsid w:val="00C64FE7"/>
    <w:rsid w:val="00C663BE"/>
    <w:rsid w:val="00C71858"/>
    <w:rsid w:val="00C722C5"/>
    <w:rsid w:val="00C74781"/>
    <w:rsid w:val="00C7614F"/>
    <w:rsid w:val="00C7649D"/>
    <w:rsid w:val="00C76E42"/>
    <w:rsid w:val="00C80034"/>
    <w:rsid w:val="00C83EA7"/>
    <w:rsid w:val="00C8443A"/>
    <w:rsid w:val="00C84559"/>
    <w:rsid w:val="00C862C4"/>
    <w:rsid w:val="00C86B34"/>
    <w:rsid w:val="00C91538"/>
    <w:rsid w:val="00C915C8"/>
    <w:rsid w:val="00C9373E"/>
    <w:rsid w:val="00C945A0"/>
    <w:rsid w:val="00C95593"/>
    <w:rsid w:val="00C95BE8"/>
    <w:rsid w:val="00C9715E"/>
    <w:rsid w:val="00CA2022"/>
    <w:rsid w:val="00CB0EAB"/>
    <w:rsid w:val="00CB18D2"/>
    <w:rsid w:val="00CB3C69"/>
    <w:rsid w:val="00CB4CEC"/>
    <w:rsid w:val="00CB57BF"/>
    <w:rsid w:val="00CB6365"/>
    <w:rsid w:val="00CB6573"/>
    <w:rsid w:val="00CC0B5A"/>
    <w:rsid w:val="00CC149C"/>
    <w:rsid w:val="00CC2DE4"/>
    <w:rsid w:val="00CC360E"/>
    <w:rsid w:val="00CC3CBF"/>
    <w:rsid w:val="00CC43AD"/>
    <w:rsid w:val="00CC48D6"/>
    <w:rsid w:val="00CC5238"/>
    <w:rsid w:val="00CC5DEB"/>
    <w:rsid w:val="00CC62BA"/>
    <w:rsid w:val="00CC6378"/>
    <w:rsid w:val="00CD0E30"/>
    <w:rsid w:val="00CD369D"/>
    <w:rsid w:val="00CD6866"/>
    <w:rsid w:val="00CD76D4"/>
    <w:rsid w:val="00CD7893"/>
    <w:rsid w:val="00CE03CC"/>
    <w:rsid w:val="00CE2277"/>
    <w:rsid w:val="00CE4C65"/>
    <w:rsid w:val="00CE5CEE"/>
    <w:rsid w:val="00CE603F"/>
    <w:rsid w:val="00CE7E6A"/>
    <w:rsid w:val="00CF030B"/>
    <w:rsid w:val="00CF1B66"/>
    <w:rsid w:val="00CF67A5"/>
    <w:rsid w:val="00CF6EB2"/>
    <w:rsid w:val="00D05E7D"/>
    <w:rsid w:val="00D063BD"/>
    <w:rsid w:val="00D0750E"/>
    <w:rsid w:val="00D1033C"/>
    <w:rsid w:val="00D10354"/>
    <w:rsid w:val="00D10D23"/>
    <w:rsid w:val="00D11804"/>
    <w:rsid w:val="00D12EE7"/>
    <w:rsid w:val="00D13221"/>
    <w:rsid w:val="00D1373C"/>
    <w:rsid w:val="00D13E7E"/>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6D95"/>
    <w:rsid w:val="00D576BD"/>
    <w:rsid w:val="00D617B7"/>
    <w:rsid w:val="00D65068"/>
    <w:rsid w:val="00D65243"/>
    <w:rsid w:val="00D658A1"/>
    <w:rsid w:val="00D7176B"/>
    <w:rsid w:val="00D738F0"/>
    <w:rsid w:val="00D73FDD"/>
    <w:rsid w:val="00D74E08"/>
    <w:rsid w:val="00D801E8"/>
    <w:rsid w:val="00D80AE5"/>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3EE"/>
    <w:rsid w:val="00DA741C"/>
    <w:rsid w:val="00DA7E2F"/>
    <w:rsid w:val="00DB0C0B"/>
    <w:rsid w:val="00DB1979"/>
    <w:rsid w:val="00DB20EA"/>
    <w:rsid w:val="00DB31E7"/>
    <w:rsid w:val="00DB3A66"/>
    <w:rsid w:val="00DB4A78"/>
    <w:rsid w:val="00DB4BEF"/>
    <w:rsid w:val="00DB4F86"/>
    <w:rsid w:val="00DB7125"/>
    <w:rsid w:val="00DB78B2"/>
    <w:rsid w:val="00DB7D9A"/>
    <w:rsid w:val="00DC076C"/>
    <w:rsid w:val="00DC230C"/>
    <w:rsid w:val="00DC301A"/>
    <w:rsid w:val="00DC5FF8"/>
    <w:rsid w:val="00DC6AEA"/>
    <w:rsid w:val="00DC7377"/>
    <w:rsid w:val="00DC7A4D"/>
    <w:rsid w:val="00DD3114"/>
    <w:rsid w:val="00DD3BE6"/>
    <w:rsid w:val="00DD4849"/>
    <w:rsid w:val="00DD7CDB"/>
    <w:rsid w:val="00DE0FC0"/>
    <w:rsid w:val="00DE2593"/>
    <w:rsid w:val="00DE3A31"/>
    <w:rsid w:val="00DE5182"/>
    <w:rsid w:val="00DE55CA"/>
    <w:rsid w:val="00DE6AE2"/>
    <w:rsid w:val="00DF1C93"/>
    <w:rsid w:val="00DF1E5D"/>
    <w:rsid w:val="00DF26A0"/>
    <w:rsid w:val="00DF2ABA"/>
    <w:rsid w:val="00DF419C"/>
    <w:rsid w:val="00DF449A"/>
    <w:rsid w:val="00DF51C5"/>
    <w:rsid w:val="00DF5930"/>
    <w:rsid w:val="00DF651D"/>
    <w:rsid w:val="00DF72C7"/>
    <w:rsid w:val="00DF7F9A"/>
    <w:rsid w:val="00E00C6B"/>
    <w:rsid w:val="00E03246"/>
    <w:rsid w:val="00E03508"/>
    <w:rsid w:val="00E03C0E"/>
    <w:rsid w:val="00E050D1"/>
    <w:rsid w:val="00E06E09"/>
    <w:rsid w:val="00E073C2"/>
    <w:rsid w:val="00E10A7C"/>
    <w:rsid w:val="00E1123F"/>
    <w:rsid w:val="00E12172"/>
    <w:rsid w:val="00E12D1C"/>
    <w:rsid w:val="00E13A3C"/>
    <w:rsid w:val="00E16412"/>
    <w:rsid w:val="00E165DD"/>
    <w:rsid w:val="00E227C3"/>
    <w:rsid w:val="00E22843"/>
    <w:rsid w:val="00E22B15"/>
    <w:rsid w:val="00E264B4"/>
    <w:rsid w:val="00E26881"/>
    <w:rsid w:val="00E2713B"/>
    <w:rsid w:val="00E275C0"/>
    <w:rsid w:val="00E32DDF"/>
    <w:rsid w:val="00E33108"/>
    <w:rsid w:val="00E34501"/>
    <w:rsid w:val="00E34706"/>
    <w:rsid w:val="00E34838"/>
    <w:rsid w:val="00E369A8"/>
    <w:rsid w:val="00E36F0F"/>
    <w:rsid w:val="00E43ABE"/>
    <w:rsid w:val="00E445BD"/>
    <w:rsid w:val="00E455F5"/>
    <w:rsid w:val="00E4665E"/>
    <w:rsid w:val="00E47A5F"/>
    <w:rsid w:val="00E507A5"/>
    <w:rsid w:val="00E528D2"/>
    <w:rsid w:val="00E56B1A"/>
    <w:rsid w:val="00E56D69"/>
    <w:rsid w:val="00E601CE"/>
    <w:rsid w:val="00E60B07"/>
    <w:rsid w:val="00E62303"/>
    <w:rsid w:val="00E62441"/>
    <w:rsid w:val="00E630A8"/>
    <w:rsid w:val="00E636B7"/>
    <w:rsid w:val="00E63879"/>
    <w:rsid w:val="00E65FEA"/>
    <w:rsid w:val="00E66073"/>
    <w:rsid w:val="00E67A06"/>
    <w:rsid w:val="00E72689"/>
    <w:rsid w:val="00E72FB1"/>
    <w:rsid w:val="00E730AA"/>
    <w:rsid w:val="00E731A1"/>
    <w:rsid w:val="00E748FD"/>
    <w:rsid w:val="00E766E3"/>
    <w:rsid w:val="00E76F52"/>
    <w:rsid w:val="00E82B54"/>
    <w:rsid w:val="00E86C2A"/>
    <w:rsid w:val="00E91EBD"/>
    <w:rsid w:val="00E92290"/>
    <w:rsid w:val="00E92A90"/>
    <w:rsid w:val="00E937B5"/>
    <w:rsid w:val="00E9442F"/>
    <w:rsid w:val="00E969D2"/>
    <w:rsid w:val="00E96E28"/>
    <w:rsid w:val="00EA0CA1"/>
    <w:rsid w:val="00EA28BC"/>
    <w:rsid w:val="00EA3249"/>
    <w:rsid w:val="00EA5118"/>
    <w:rsid w:val="00EA68B6"/>
    <w:rsid w:val="00EA694D"/>
    <w:rsid w:val="00EB045F"/>
    <w:rsid w:val="00EB0DF0"/>
    <w:rsid w:val="00EB1A2C"/>
    <w:rsid w:val="00EB1DFD"/>
    <w:rsid w:val="00EB40DC"/>
    <w:rsid w:val="00EB4A59"/>
    <w:rsid w:val="00EB743F"/>
    <w:rsid w:val="00EC064C"/>
    <w:rsid w:val="00EC0AA7"/>
    <w:rsid w:val="00EC0B78"/>
    <w:rsid w:val="00EC0BFA"/>
    <w:rsid w:val="00EC115D"/>
    <w:rsid w:val="00EC3328"/>
    <w:rsid w:val="00EC3934"/>
    <w:rsid w:val="00EC5748"/>
    <w:rsid w:val="00EC7352"/>
    <w:rsid w:val="00EC78F0"/>
    <w:rsid w:val="00ED2270"/>
    <w:rsid w:val="00ED512E"/>
    <w:rsid w:val="00EE048D"/>
    <w:rsid w:val="00EE0ACB"/>
    <w:rsid w:val="00EE107C"/>
    <w:rsid w:val="00EE25F8"/>
    <w:rsid w:val="00EE280E"/>
    <w:rsid w:val="00EE32CB"/>
    <w:rsid w:val="00EE3E9C"/>
    <w:rsid w:val="00EE4C4C"/>
    <w:rsid w:val="00EE4D4C"/>
    <w:rsid w:val="00EE4FBE"/>
    <w:rsid w:val="00EF03FA"/>
    <w:rsid w:val="00EF1066"/>
    <w:rsid w:val="00EF29EE"/>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2147"/>
    <w:rsid w:val="00F13E45"/>
    <w:rsid w:val="00F147C6"/>
    <w:rsid w:val="00F20FBA"/>
    <w:rsid w:val="00F211E9"/>
    <w:rsid w:val="00F21705"/>
    <w:rsid w:val="00F22527"/>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4671A"/>
    <w:rsid w:val="00F53441"/>
    <w:rsid w:val="00F53C70"/>
    <w:rsid w:val="00F60C62"/>
    <w:rsid w:val="00F6398D"/>
    <w:rsid w:val="00F645AF"/>
    <w:rsid w:val="00F66BC9"/>
    <w:rsid w:val="00F67907"/>
    <w:rsid w:val="00F67946"/>
    <w:rsid w:val="00F7108A"/>
    <w:rsid w:val="00F72E9F"/>
    <w:rsid w:val="00F735C8"/>
    <w:rsid w:val="00F739E9"/>
    <w:rsid w:val="00F762D0"/>
    <w:rsid w:val="00F805CC"/>
    <w:rsid w:val="00F81620"/>
    <w:rsid w:val="00F84240"/>
    <w:rsid w:val="00F85237"/>
    <w:rsid w:val="00F87DAE"/>
    <w:rsid w:val="00F9000A"/>
    <w:rsid w:val="00F9002A"/>
    <w:rsid w:val="00F9089C"/>
    <w:rsid w:val="00F90CC8"/>
    <w:rsid w:val="00F946E7"/>
    <w:rsid w:val="00F94873"/>
    <w:rsid w:val="00F94E43"/>
    <w:rsid w:val="00F95884"/>
    <w:rsid w:val="00F97AFE"/>
    <w:rsid w:val="00FA0128"/>
    <w:rsid w:val="00FA0889"/>
    <w:rsid w:val="00FA0CBC"/>
    <w:rsid w:val="00FA1786"/>
    <w:rsid w:val="00FA215F"/>
    <w:rsid w:val="00FA3191"/>
    <w:rsid w:val="00FA536E"/>
    <w:rsid w:val="00FA5AE3"/>
    <w:rsid w:val="00FA73DD"/>
    <w:rsid w:val="00FB0CF0"/>
    <w:rsid w:val="00FB1361"/>
    <w:rsid w:val="00FB13C2"/>
    <w:rsid w:val="00FB1ED1"/>
    <w:rsid w:val="00FB2976"/>
    <w:rsid w:val="00FB39E0"/>
    <w:rsid w:val="00FB5540"/>
    <w:rsid w:val="00FB7164"/>
    <w:rsid w:val="00FB76C5"/>
    <w:rsid w:val="00FC2414"/>
    <w:rsid w:val="00FC2C4D"/>
    <w:rsid w:val="00FC2E8B"/>
    <w:rsid w:val="00FC327A"/>
    <w:rsid w:val="00FC3F81"/>
    <w:rsid w:val="00FC44A1"/>
    <w:rsid w:val="00FC4DEB"/>
    <w:rsid w:val="00FC77FF"/>
    <w:rsid w:val="00FC7E40"/>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529A"/>
    <w:rsid w:val="00FF5C9E"/>
    <w:rsid w:val="00FF680A"/>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1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6B3B6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6B3B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6B3B6D"/>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6B3B6D"/>
    <w:rPr>
      <w:rFonts w:asciiTheme="majorHAnsi" w:eastAsiaTheme="majorEastAsia" w:hAnsiTheme="majorHAnsi" w:cstheme="majorBidi"/>
      <w:i/>
      <w:iCs/>
      <w:color w:val="365F91" w:themeColor="accent1" w:themeShade="BF"/>
    </w:rPr>
  </w:style>
  <w:style w:type="paragraph" w:styleId="Lista">
    <w:name w:val="List"/>
    <w:basedOn w:val="Normal"/>
    <w:uiPriority w:val="99"/>
    <w:unhideWhenUsed/>
    <w:rsid w:val="006B3B6D"/>
    <w:pPr>
      <w:ind w:left="283" w:hanging="283"/>
      <w:contextualSpacing/>
    </w:pPr>
  </w:style>
  <w:style w:type="paragraph" w:styleId="Lista2">
    <w:name w:val="List 2"/>
    <w:basedOn w:val="Normal"/>
    <w:uiPriority w:val="99"/>
    <w:unhideWhenUsed/>
    <w:rsid w:val="006B3B6D"/>
    <w:pPr>
      <w:ind w:left="566" w:hanging="283"/>
      <w:contextualSpacing/>
    </w:pPr>
  </w:style>
  <w:style w:type="paragraph" w:styleId="Lista3">
    <w:name w:val="List 3"/>
    <w:basedOn w:val="Normal"/>
    <w:uiPriority w:val="99"/>
    <w:unhideWhenUsed/>
    <w:rsid w:val="006B3B6D"/>
    <w:pPr>
      <w:ind w:left="849" w:hanging="283"/>
      <w:contextualSpacing/>
    </w:pPr>
  </w:style>
  <w:style w:type="paragraph" w:styleId="Listaconvietas2">
    <w:name w:val="List Bullet 2"/>
    <w:basedOn w:val="Normal"/>
    <w:uiPriority w:val="99"/>
    <w:unhideWhenUsed/>
    <w:rsid w:val="006B3B6D"/>
    <w:pPr>
      <w:numPr>
        <w:numId w:val="10"/>
      </w:numPr>
      <w:contextualSpacing/>
    </w:pPr>
  </w:style>
  <w:style w:type="paragraph" w:styleId="Continuarlista">
    <w:name w:val="List Continue"/>
    <w:basedOn w:val="Normal"/>
    <w:uiPriority w:val="99"/>
    <w:unhideWhenUsed/>
    <w:rsid w:val="006B3B6D"/>
    <w:pPr>
      <w:spacing w:after="120"/>
      <w:ind w:left="283"/>
      <w:contextualSpacing/>
    </w:pPr>
  </w:style>
  <w:style w:type="paragraph" w:styleId="Sangradetextonormal">
    <w:name w:val="Body Text Indent"/>
    <w:basedOn w:val="Normal"/>
    <w:link w:val="SangradetextonormalCar"/>
    <w:uiPriority w:val="99"/>
    <w:unhideWhenUsed/>
    <w:rsid w:val="006B3B6D"/>
    <w:pPr>
      <w:spacing w:after="120"/>
      <w:ind w:left="283"/>
    </w:pPr>
  </w:style>
  <w:style w:type="character" w:customStyle="1" w:styleId="SangradetextonormalCar">
    <w:name w:val="Sangría de texto normal Car"/>
    <w:basedOn w:val="Fuentedeprrafopredeter"/>
    <w:link w:val="Sangradetextonormal"/>
    <w:uiPriority w:val="99"/>
    <w:rsid w:val="006B3B6D"/>
  </w:style>
  <w:style w:type="paragraph" w:styleId="Textoindependienteprimerasangra2">
    <w:name w:val="Body Text First Indent 2"/>
    <w:basedOn w:val="Sangradetextonormal"/>
    <w:link w:val="Textoindependienteprimerasangra2Car"/>
    <w:uiPriority w:val="99"/>
    <w:unhideWhenUsed/>
    <w:rsid w:val="006B3B6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B3B6D"/>
  </w:style>
  <w:style w:type="character" w:customStyle="1" w:styleId="nacep">
    <w:name w:val="n_acep"/>
    <w:basedOn w:val="Fuentedeprrafopredeter"/>
    <w:rsid w:val="00C34316"/>
  </w:style>
  <w:style w:type="paragraph" w:customStyle="1" w:styleId="n2">
    <w:name w:val="n2"/>
    <w:basedOn w:val="Normal"/>
    <w:rsid w:val="00C34316"/>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C34316"/>
    <w:rPr>
      <w:i/>
      <w:iCs/>
    </w:rPr>
  </w:style>
  <w:style w:type="paragraph" w:customStyle="1" w:styleId="o">
    <w:name w:val="o"/>
    <w:basedOn w:val="Normal"/>
    <w:rsid w:val="00C3431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4277839">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21652589">
      <w:bodyDiv w:val="1"/>
      <w:marLeft w:val="0"/>
      <w:marRight w:val="0"/>
      <w:marTop w:val="0"/>
      <w:marBottom w:val="0"/>
      <w:divBdr>
        <w:top w:val="none" w:sz="0" w:space="0" w:color="auto"/>
        <w:left w:val="none" w:sz="0" w:space="0" w:color="auto"/>
        <w:bottom w:val="none" w:sz="0" w:space="0" w:color="auto"/>
        <w:right w:val="none" w:sz="0" w:space="0" w:color="auto"/>
      </w:divBdr>
      <w:divsChild>
        <w:div w:id="189341642">
          <w:marLeft w:val="0"/>
          <w:marRight w:val="1176"/>
          <w:marTop w:val="0"/>
          <w:marBottom w:val="0"/>
          <w:divBdr>
            <w:top w:val="none" w:sz="0" w:space="0" w:color="auto"/>
            <w:left w:val="none" w:sz="0" w:space="0" w:color="auto"/>
            <w:bottom w:val="none" w:sz="0" w:space="0" w:color="auto"/>
            <w:right w:val="none" w:sz="0" w:space="0" w:color="auto"/>
          </w:divBdr>
          <w:divsChild>
            <w:div w:id="18747744">
              <w:marLeft w:val="0"/>
              <w:marRight w:val="0"/>
              <w:marTop w:val="0"/>
              <w:marBottom w:val="0"/>
              <w:divBdr>
                <w:top w:val="none" w:sz="0" w:space="0" w:color="auto"/>
                <w:left w:val="none" w:sz="0" w:space="0" w:color="auto"/>
                <w:bottom w:val="none" w:sz="0" w:space="0" w:color="auto"/>
                <w:right w:val="none" w:sz="0" w:space="0" w:color="auto"/>
              </w:divBdr>
              <w:divsChild>
                <w:div w:id="17048687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63163074">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31639048">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SwyZKJ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Acuse(219035);" TargetMode="External"/><Relationship Id="rId4" Type="http://schemas.openxmlformats.org/officeDocument/2006/relationships/settings" Target="settings.xml"/><Relationship Id="rId9" Type="http://schemas.openxmlformats.org/officeDocument/2006/relationships/hyperlink" Target="javascript:abrirAcuse(2190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C4CA-7CD8-4ACA-B375-97E82425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75</Pages>
  <Words>15528</Words>
  <Characters>85409</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2018-10-30T00:42:00Z</cp:lastPrinted>
  <dcterms:created xsi:type="dcterms:W3CDTF">2018-10-19T00:25:00Z</dcterms:created>
  <dcterms:modified xsi:type="dcterms:W3CDTF">2018-11-21T23:28:00Z</dcterms:modified>
</cp:coreProperties>
</file>